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11CD42ED" w:rsidR="007209AE" w:rsidRDefault="00A0774B" w:rsidP="00081531">
      <w:pPr>
        <w:jc w:val="center"/>
        <w:rPr>
          <w:sz w:val="32"/>
          <w:szCs w:val="32"/>
        </w:rPr>
      </w:pPr>
      <w:r w:rsidRPr="00A0774B">
        <w:rPr>
          <w:sz w:val="32"/>
          <w:szCs w:val="32"/>
        </w:rPr>
        <w:t>Exercício de França: Governo de Napoleão Bonaparte e Período Joanino</w:t>
      </w:r>
      <w:r w:rsidR="00710F3A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 xml:space="preserve">História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6CEE2D5F" w14:textId="0E352CE9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1. </w:t>
      </w:r>
      <w:r w:rsidRPr="00A0774B">
        <w:rPr>
          <w:rFonts w:ascii="Times New Roman" w:eastAsia="Times New Roman" w:hAnsi="Times New Roman" w:cs="Times New Roman"/>
          <w:lang w:eastAsia="pt-BR"/>
        </w:rPr>
        <w:t>Eu, o Príncipe Regente, faço saber aos que o presente Alvará virem: que desejando promover e adiantar a riqueza nacional, e sendo um dos mananciais dela as manufaturas e a indústria, sou servido abolir e revogar toda e qualquer proibição que haja a este respeito no Estado do Brasil”. (Alvará de liberdade para as indústrias (1º de Abril de 1808). In: Bonavides, P.; Amaral, R. Textos políticos da História do Brasil. Vol. 1. Brasília: Senado Federal, 2002 (adaptado). O projeto industrializante de D. João, conforme expresso no alvará, não se concretizou. Que características desse período explicam esse fato?</w:t>
      </w:r>
    </w:p>
    <w:p w14:paraId="084F8D2D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a) A ocupação de Portugal pelas tropas francesas e o fechamento das manufaturas portuguesas.</w:t>
      </w:r>
    </w:p>
    <w:p w14:paraId="6EE7ADF8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b) A dependência portuguesa da Inglaterra e o predomínio industrial inglês sobre suas redes de comércio.</w:t>
      </w:r>
    </w:p>
    <w:p w14:paraId="4909ECE4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c) A desconfiança da burguesia industrial colonial diante da chegada da família real portuguesa.</w:t>
      </w:r>
    </w:p>
    <w:p w14:paraId="1CD1D2F4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d) O confronto entre a França e a Inglaterra e a posição dúbia assumida por Portugal no comércio internacional.</w:t>
      </w:r>
    </w:p>
    <w:p w14:paraId="38577520" w14:textId="77777777" w:rsid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3896923D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2. Observe a charge abaixo:</w:t>
      </w:r>
    </w:p>
    <w:p w14:paraId="0374FF76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3A79086A" w14:textId="2165589A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4CD0388B" wp14:editId="5F9027E5">
            <wp:extent cx="2445983" cy="2165231"/>
            <wp:effectExtent l="0" t="0" r="0" b="6985"/>
            <wp:docPr id="18" name="Imagem 18" descr="https://azup.com.br/wp-content/uploads/Imagem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zup.com.br/wp-content/uploads/Imagem-1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45" cy="21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AD56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75BAAC7B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(Fonte: NOVAES, Carlos Eduardo &amp; LOBO, César. História do Brasil para principiantes. São Paulo, Ática, 1998.)</w:t>
      </w:r>
    </w:p>
    <w:p w14:paraId="1577EEA3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350A91BF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 charge SATIRIZA:</w:t>
      </w:r>
    </w:p>
    <w:p w14:paraId="414D3E10" w14:textId="43F12466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4B52C7C0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41C5E5B8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a) o estabelecimento de casas comerciais inglesas no Brasil.</w:t>
      </w:r>
    </w:p>
    <w:p w14:paraId="600A9CEF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b) a procura de produtos ingleses pela população devido aos baixos preços.</w:t>
      </w:r>
    </w:p>
    <w:p w14:paraId="1233558B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c) o incremento do comércio de produtos brasileiros devido ao desenvolvimento industrial.</w:t>
      </w:r>
    </w:p>
    <w:p w14:paraId="56656B5E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d) a entrada maciça de produtos ingleses no Brasil após a assinatura do Tratado de 1810.</w:t>
      </w:r>
    </w:p>
    <w:p w14:paraId="037BEAF3" w14:textId="77777777" w:rsid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0BD4E5FE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3. Entre os eventos que antecederam a independência política do Brasil e propuseram ou criaram condições para a autonomia, podem-se mencionar:</w:t>
      </w:r>
    </w:p>
    <w:p w14:paraId="018809E2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5AEFD6F3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a) as iniciativas da Coroa portuguesa no Brasil, no início do século XIX, como a permissão ao comércio internacional sem mediação da Metrópole e a criação de sistema bancário oficial.</w:t>
      </w:r>
    </w:p>
    <w:p w14:paraId="3E161CCB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b) as revoltas ocorridas na região das Minas Gerais, no decorrer do século XVIII, com características e projetos, em todos os casos, emancipacionistas e propositores de um Estado brasileiro autônomo.</w:t>
      </w:r>
    </w:p>
    <w:p w14:paraId="715B67FE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c) as mudanças ocorridas no cenário europeu, entre o final do século XVIII e o início do XIX, com a ascensão de Napoleão ao trono francês e a conquista, por suas tropas, de toda a Europa Ocidental e de suas possessões coloniais.</w:t>
      </w:r>
    </w:p>
    <w:p w14:paraId="5AB169B7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d) as ações de grupos de comerciantes da Colônia, desde o início do século XIX, desejosos de ampliar sua independência comercial e de estabelecer vínculos diretos com países do Ocidente europeu e do Extremo Oriente.</w:t>
      </w:r>
    </w:p>
    <w:p w14:paraId="1ACE9D79" w14:textId="77777777" w:rsid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633187CA" w14:textId="170AF7BC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4.</w:t>
      </w:r>
      <w:r w:rsidRPr="00A0774B">
        <w:rPr>
          <w:rFonts w:ascii="Times New Roman" w:eastAsia="Times New Roman" w:hAnsi="Times New Roman" w:cs="Times New Roman"/>
          <w:lang w:eastAsia="pt-BR"/>
        </w:rPr>
        <w:t>No ano de 2008, a mídia tratou, através de várias matérias, das motivações e das decorrências da chegada da família real portuguesa ao Brasil, que completa duzentos anos. Em relação a este importante acontecimento histórico, assinale a alternativa incorreta:</w:t>
      </w:r>
    </w:p>
    <w:p w14:paraId="7E334950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a) A transferência da sede da monarquia portuguesa para o Brasil mudou de modo significativo a fisionomia do Rio de Janeiro, com o incremento de sua vida cultural.</w:t>
      </w:r>
    </w:p>
    <w:p w14:paraId="109088B6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b) Entre outras importantes medidas de caráter econômico, D. João VI revogou os decretos que proibiam a produção de manufaturas no Brasil.</w:t>
      </w:r>
    </w:p>
    <w:p w14:paraId="13D97155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c) Com a abertura dos portos, a França foi beneficiada, pois os seus produtos manufaturados ficaram isentos de taxas de importação.</w:t>
      </w:r>
    </w:p>
    <w:p w14:paraId="17DD7ABC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d) Se a abertura dos portos favoreceu aos exportadores de açúcar e algodão, prejudicou os interesses de comerciantes instalados no Rio de Janeiro.</w:t>
      </w:r>
    </w:p>
    <w:p w14:paraId="46BEF0BA" w14:textId="77777777" w:rsid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</w:p>
    <w:p w14:paraId="26BA4242" w14:textId="2625E690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5. </w:t>
      </w:r>
      <w:r w:rsidRPr="00A0774B">
        <w:rPr>
          <w:rFonts w:ascii="Times New Roman" w:eastAsia="Times New Roman" w:hAnsi="Times New Roman" w:cs="Times New Roman"/>
          <w:lang w:eastAsia="pt-BR"/>
        </w:rPr>
        <w:t>Podem ser consideradas características do governo joanino no Brasil:</w:t>
      </w:r>
    </w:p>
    <w:p w14:paraId="528CAE26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a) a assinatura de tratados que beneficiam a Inglaterra e o crescimento do comércio externo brasileiro devido à extinção do monopólio;</w:t>
      </w:r>
    </w:p>
    <w:p w14:paraId="7A01CF47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b) o desenvolvimento da indústria brasileira graças às altas taxas sobre os produtos importados;</w:t>
      </w:r>
    </w:p>
    <w:p w14:paraId="3279D114" w14:textId="77777777" w:rsidR="00A0774B" w:rsidRPr="00A0774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c) a redução dos impostos e o controle do déficit em função da austera política econômica praticada pelo governo;</w:t>
      </w:r>
    </w:p>
    <w:p w14:paraId="54194D10" w14:textId="0656B087" w:rsidR="00D1143B" w:rsidRDefault="00A0774B" w:rsidP="00A0774B">
      <w:pPr>
        <w:rPr>
          <w:rFonts w:ascii="Times New Roman" w:eastAsia="Times New Roman" w:hAnsi="Times New Roman" w:cs="Times New Roman"/>
          <w:lang w:eastAsia="pt-BR"/>
        </w:rPr>
      </w:pPr>
      <w:r w:rsidRPr="00A0774B">
        <w:rPr>
          <w:rFonts w:ascii="Times New Roman" w:eastAsia="Times New Roman" w:hAnsi="Times New Roman" w:cs="Times New Roman"/>
          <w:lang w:eastAsia="pt-BR"/>
        </w:rPr>
        <w:t>d) o não envolvimento em questões externas sobretudo de caráter expansionista;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06FBE55E" w:rsidR="00205A4C" w:rsidRPr="007209AE" w:rsidRDefault="00A0774B" w:rsidP="00806971">
            <w:pPr>
              <w:jc w:val="center"/>
            </w:pPr>
            <w:r>
              <w:t>B</w:t>
            </w:r>
          </w:p>
        </w:tc>
        <w:tc>
          <w:tcPr>
            <w:tcW w:w="1224" w:type="dxa"/>
          </w:tcPr>
          <w:p w14:paraId="6C379D11" w14:textId="089AF096" w:rsidR="00205A4C" w:rsidRPr="007209AE" w:rsidRDefault="00A0774B" w:rsidP="00806971">
            <w:pPr>
              <w:jc w:val="center"/>
            </w:pPr>
            <w:r>
              <w:t>D</w:t>
            </w:r>
          </w:p>
        </w:tc>
        <w:tc>
          <w:tcPr>
            <w:tcW w:w="1629" w:type="dxa"/>
          </w:tcPr>
          <w:p w14:paraId="2C919288" w14:textId="3B0C6F21" w:rsidR="00205A4C" w:rsidRPr="00CE1840" w:rsidRDefault="00A0774B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67AF40E6" w14:textId="67100726" w:rsidR="00205A4C" w:rsidRPr="00CE1840" w:rsidRDefault="00A0774B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49599B0F" w14:textId="6CEF258D" w:rsidR="00205A4C" w:rsidRPr="00CE1840" w:rsidRDefault="00A0774B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BA83" w14:textId="77777777" w:rsidR="0044050D" w:rsidRDefault="0044050D" w:rsidP="00EB593E">
      <w:r>
        <w:separator/>
      </w:r>
    </w:p>
  </w:endnote>
  <w:endnote w:type="continuationSeparator" w:id="0">
    <w:p w14:paraId="6171909A" w14:textId="77777777" w:rsidR="0044050D" w:rsidRDefault="0044050D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56249" w14:textId="77777777" w:rsidR="0044050D" w:rsidRDefault="0044050D" w:rsidP="00EB593E">
      <w:r>
        <w:separator/>
      </w:r>
    </w:p>
  </w:footnote>
  <w:footnote w:type="continuationSeparator" w:id="0">
    <w:p w14:paraId="37A99B41" w14:textId="77777777" w:rsidR="0044050D" w:rsidRDefault="0044050D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050D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B1C01"/>
    <w:rsid w:val="005B2DA0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A02F79"/>
    <w:rsid w:val="00A0774B"/>
    <w:rsid w:val="00A2336B"/>
    <w:rsid w:val="00A3228D"/>
    <w:rsid w:val="00A353C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569DE"/>
    <w:rsid w:val="00C81AAB"/>
    <w:rsid w:val="00CA00C5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2020-04-03T21:01:00Z</cp:lastPrinted>
  <dcterms:created xsi:type="dcterms:W3CDTF">2020-04-03T21:05:00Z</dcterms:created>
  <dcterms:modified xsi:type="dcterms:W3CDTF">2020-04-03T21:05:00Z</dcterms:modified>
</cp:coreProperties>
</file>