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9CB5CD" w14:textId="77777777" w:rsidR="00E3251B" w:rsidRPr="0059394D" w:rsidRDefault="00EB593E" w:rsidP="00B9732E">
      <w:pPr>
        <w:jc w:val="both"/>
      </w:pPr>
      <w:r w:rsidRPr="0059394D">
        <w:t>NOME:</w:t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  <w:t>DATA:</w:t>
      </w:r>
      <w:r w:rsidRPr="0059394D">
        <w:tab/>
      </w:r>
    </w:p>
    <w:p w14:paraId="737FF7E3" w14:textId="77777777" w:rsidR="00E52AEF" w:rsidRPr="0059394D" w:rsidRDefault="00E52AEF" w:rsidP="00B9732E">
      <w:pPr>
        <w:jc w:val="both"/>
      </w:pPr>
    </w:p>
    <w:p w14:paraId="4AC7ED63" w14:textId="79755E26" w:rsidR="00E52AEF" w:rsidRDefault="00811489" w:rsidP="00D80380">
      <w:pPr>
        <w:jc w:val="center"/>
        <w:rPr>
          <w:sz w:val="32"/>
          <w:szCs w:val="32"/>
        </w:rPr>
      </w:pPr>
      <w:r w:rsidRPr="00811489">
        <w:rPr>
          <w:sz w:val="32"/>
          <w:szCs w:val="32"/>
        </w:rPr>
        <w:t>Exercício de Barroco</w:t>
      </w:r>
      <w:r>
        <w:rPr>
          <w:sz w:val="32"/>
          <w:szCs w:val="32"/>
        </w:rPr>
        <w:t xml:space="preserve"> </w:t>
      </w:r>
      <w:r w:rsidR="001718E0">
        <w:rPr>
          <w:sz w:val="32"/>
          <w:szCs w:val="32"/>
        </w:rPr>
        <w:t>–</w:t>
      </w:r>
      <w:r w:rsidR="00944E6B">
        <w:rPr>
          <w:sz w:val="32"/>
          <w:szCs w:val="32"/>
        </w:rPr>
        <w:t xml:space="preserve"> </w:t>
      </w:r>
      <w:r w:rsidR="00555185">
        <w:rPr>
          <w:sz w:val="32"/>
          <w:szCs w:val="32"/>
        </w:rPr>
        <w:t xml:space="preserve">Literatura </w:t>
      </w:r>
      <w:r w:rsidR="0079230A">
        <w:rPr>
          <w:sz w:val="32"/>
          <w:szCs w:val="32"/>
        </w:rPr>
        <w:t>3</w:t>
      </w:r>
      <w:r w:rsidR="00310140" w:rsidRPr="00310140">
        <w:rPr>
          <w:sz w:val="32"/>
          <w:szCs w:val="32"/>
        </w:rPr>
        <w:t>ª série do EM</w:t>
      </w:r>
    </w:p>
    <w:p w14:paraId="7CD2D3AE" w14:textId="77777777" w:rsidR="00EC6325" w:rsidRDefault="00EC6325" w:rsidP="00D80380">
      <w:pPr>
        <w:jc w:val="center"/>
        <w:rPr>
          <w:sz w:val="32"/>
          <w:szCs w:val="32"/>
        </w:rPr>
      </w:pPr>
    </w:p>
    <w:p w14:paraId="4F287B8E" w14:textId="77777777" w:rsidR="00811489" w:rsidRPr="00811489" w:rsidRDefault="00811489" w:rsidP="00811489">
      <w:pPr>
        <w:rPr>
          <w:rFonts w:ascii="Lato" w:eastAsia="Times New Roman" w:hAnsi="Lato" w:cs="Times New Roman"/>
          <w:color w:val="000000"/>
          <w:lang w:eastAsia="pt-BR"/>
        </w:rPr>
      </w:pPr>
      <w:r w:rsidRPr="00811489">
        <w:rPr>
          <w:rFonts w:ascii="Lato" w:eastAsia="Times New Roman" w:hAnsi="Lato" w:cs="Times New Roman"/>
          <w:color w:val="000000"/>
          <w:lang w:eastAsia="pt-BR"/>
        </w:rPr>
        <w:t xml:space="preserve">1) (UNIV. CAXIAS DO SUL) Escolha a alternativa que completa de forma correta a frase abaixo: </w:t>
      </w:r>
    </w:p>
    <w:p w14:paraId="5F18E22E" w14:textId="77777777" w:rsidR="00811489" w:rsidRPr="00811489" w:rsidRDefault="00811489" w:rsidP="00811489">
      <w:pPr>
        <w:rPr>
          <w:rFonts w:ascii="Lato" w:eastAsia="Times New Roman" w:hAnsi="Lato" w:cs="Times New Roman"/>
          <w:color w:val="000000"/>
          <w:lang w:eastAsia="pt-BR"/>
        </w:rPr>
      </w:pPr>
    </w:p>
    <w:p w14:paraId="58A9F89E" w14:textId="77777777" w:rsidR="00811489" w:rsidRPr="00811489" w:rsidRDefault="00811489" w:rsidP="00811489">
      <w:pPr>
        <w:rPr>
          <w:rFonts w:ascii="Lato" w:eastAsia="Times New Roman" w:hAnsi="Lato" w:cs="Times New Roman"/>
          <w:color w:val="000000"/>
          <w:lang w:eastAsia="pt-BR"/>
        </w:rPr>
      </w:pPr>
      <w:r w:rsidRPr="00811489">
        <w:rPr>
          <w:rFonts w:ascii="Lato" w:eastAsia="Times New Roman" w:hAnsi="Lato" w:cs="Times New Roman"/>
          <w:color w:val="000000"/>
          <w:lang w:eastAsia="pt-BR"/>
        </w:rPr>
        <w:t xml:space="preserve">A linguagem ______, o paradoxo, ________ e o registro das impressões sensoriais são recursos linguísticos presentes na poesia ________. </w:t>
      </w:r>
    </w:p>
    <w:p w14:paraId="0BB3B38C" w14:textId="77777777" w:rsidR="00811489" w:rsidRPr="00811489" w:rsidRDefault="00811489" w:rsidP="00811489">
      <w:pPr>
        <w:rPr>
          <w:rFonts w:ascii="Lato" w:eastAsia="Times New Roman" w:hAnsi="Lato" w:cs="Times New Roman"/>
          <w:color w:val="000000"/>
          <w:lang w:eastAsia="pt-BR"/>
        </w:rPr>
      </w:pPr>
    </w:p>
    <w:p w14:paraId="07FBB5CA" w14:textId="77777777" w:rsidR="00811489" w:rsidRPr="00811489" w:rsidRDefault="00811489" w:rsidP="00811489">
      <w:pPr>
        <w:rPr>
          <w:rFonts w:ascii="Lato" w:eastAsia="Times New Roman" w:hAnsi="Lato" w:cs="Times New Roman"/>
          <w:color w:val="000000"/>
          <w:lang w:eastAsia="pt-BR"/>
        </w:rPr>
      </w:pPr>
      <w:r w:rsidRPr="00811489">
        <w:rPr>
          <w:rFonts w:ascii="Lato" w:eastAsia="Times New Roman" w:hAnsi="Lato" w:cs="Times New Roman"/>
          <w:color w:val="000000"/>
          <w:lang w:eastAsia="pt-BR"/>
        </w:rPr>
        <w:t>a) simples; a antítese; parnasiana.</w:t>
      </w:r>
    </w:p>
    <w:p w14:paraId="5E79B523" w14:textId="77777777" w:rsidR="00811489" w:rsidRPr="00811489" w:rsidRDefault="00811489" w:rsidP="00811489">
      <w:pPr>
        <w:rPr>
          <w:rFonts w:ascii="Lato" w:eastAsia="Times New Roman" w:hAnsi="Lato" w:cs="Times New Roman"/>
          <w:color w:val="000000"/>
          <w:lang w:eastAsia="pt-BR"/>
        </w:rPr>
      </w:pPr>
      <w:r w:rsidRPr="00811489">
        <w:rPr>
          <w:rFonts w:ascii="Lato" w:eastAsia="Times New Roman" w:hAnsi="Lato" w:cs="Times New Roman"/>
          <w:color w:val="000000"/>
          <w:lang w:eastAsia="pt-BR"/>
        </w:rPr>
        <w:t>b) rebuscada; a antítese; barroca.</w:t>
      </w:r>
    </w:p>
    <w:p w14:paraId="7E26E6BD" w14:textId="77777777" w:rsidR="00811489" w:rsidRPr="00811489" w:rsidRDefault="00811489" w:rsidP="00811489">
      <w:pPr>
        <w:rPr>
          <w:rFonts w:ascii="Lato" w:eastAsia="Times New Roman" w:hAnsi="Lato" w:cs="Times New Roman"/>
          <w:color w:val="000000"/>
          <w:lang w:eastAsia="pt-BR"/>
        </w:rPr>
      </w:pPr>
      <w:r w:rsidRPr="00811489">
        <w:rPr>
          <w:rFonts w:ascii="Lato" w:eastAsia="Times New Roman" w:hAnsi="Lato" w:cs="Times New Roman"/>
          <w:color w:val="000000"/>
          <w:lang w:eastAsia="pt-BR"/>
        </w:rPr>
        <w:t>c) objetiva; a metáfora; simbolista.</w:t>
      </w:r>
    </w:p>
    <w:p w14:paraId="356ED77F" w14:textId="77777777" w:rsidR="00811489" w:rsidRPr="00811489" w:rsidRDefault="00811489" w:rsidP="00811489">
      <w:pPr>
        <w:rPr>
          <w:rFonts w:ascii="Lato" w:eastAsia="Times New Roman" w:hAnsi="Lato" w:cs="Times New Roman"/>
          <w:color w:val="000000"/>
          <w:lang w:eastAsia="pt-BR"/>
        </w:rPr>
      </w:pPr>
      <w:r w:rsidRPr="00811489">
        <w:rPr>
          <w:rFonts w:ascii="Lato" w:eastAsia="Times New Roman" w:hAnsi="Lato" w:cs="Times New Roman"/>
          <w:color w:val="000000"/>
          <w:lang w:eastAsia="pt-BR"/>
        </w:rPr>
        <w:t>d) subjetiva; o verso livre; romântica.</w:t>
      </w:r>
    </w:p>
    <w:p w14:paraId="784E0045" w14:textId="77777777" w:rsidR="00811489" w:rsidRPr="00811489" w:rsidRDefault="00811489" w:rsidP="00811489">
      <w:pPr>
        <w:rPr>
          <w:rFonts w:ascii="Lato" w:eastAsia="Times New Roman" w:hAnsi="Lato" w:cs="Times New Roman"/>
          <w:color w:val="000000"/>
          <w:lang w:eastAsia="pt-BR"/>
        </w:rPr>
      </w:pPr>
      <w:r w:rsidRPr="00811489">
        <w:rPr>
          <w:rFonts w:ascii="Lato" w:eastAsia="Times New Roman" w:hAnsi="Lato" w:cs="Times New Roman"/>
          <w:color w:val="000000"/>
          <w:lang w:eastAsia="pt-BR"/>
        </w:rPr>
        <w:t>e) detalhada; o subjetivismo; simbolista.</w:t>
      </w:r>
    </w:p>
    <w:p w14:paraId="7B17440A" w14:textId="77777777" w:rsidR="00811489" w:rsidRDefault="00811489" w:rsidP="00811489">
      <w:pPr>
        <w:rPr>
          <w:rFonts w:ascii="Lato" w:eastAsia="Times New Roman" w:hAnsi="Lato" w:cs="Times New Roman"/>
          <w:color w:val="000000"/>
          <w:lang w:eastAsia="pt-BR"/>
        </w:rPr>
      </w:pPr>
    </w:p>
    <w:p w14:paraId="636D4ECD" w14:textId="77777777" w:rsidR="00811489" w:rsidRPr="00811489" w:rsidRDefault="00811489" w:rsidP="00811489">
      <w:pPr>
        <w:rPr>
          <w:rFonts w:ascii="Lato" w:eastAsia="Times New Roman" w:hAnsi="Lato" w:cs="Times New Roman"/>
          <w:color w:val="000000"/>
          <w:lang w:eastAsia="pt-BR"/>
        </w:rPr>
      </w:pPr>
      <w:r w:rsidRPr="00811489">
        <w:rPr>
          <w:rFonts w:ascii="Lato" w:eastAsia="Times New Roman" w:hAnsi="Lato" w:cs="Times New Roman"/>
          <w:color w:val="000000"/>
          <w:lang w:eastAsia="pt-BR"/>
        </w:rPr>
        <w:t>2) Com referência ao Barroco, todas as alternativas são corretas, exceto:</w:t>
      </w:r>
    </w:p>
    <w:p w14:paraId="7374F280" w14:textId="77777777" w:rsidR="00811489" w:rsidRPr="00811489" w:rsidRDefault="00811489" w:rsidP="00811489">
      <w:pPr>
        <w:rPr>
          <w:rFonts w:ascii="Lato" w:eastAsia="Times New Roman" w:hAnsi="Lato" w:cs="Times New Roman"/>
          <w:color w:val="000000"/>
          <w:lang w:eastAsia="pt-BR"/>
        </w:rPr>
      </w:pPr>
    </w:p>
    <w:p w14:paraId="68880525" w14:textId="77777777" w:rsidR="00811489" w:rsidRPr="00811489" w:rsidRDefault="00811489" w:rsidP="00811489">
      <w:pPr>
        <w:rPr>
          <w:rFonts w:ascii="Lato" w:eastAsia="Times New Roman" w:hAnsi="Lato" w:cs="Times New Roman"/>
          <w:color w:val="000000"/>
          <w:lang w:eastAsia="pt-BR"/>
        </w:rPr>
      </w:pPr>
      <w:r w:rsidRPr="00811489">
        <w:rPr>
          <w:rFonts w:ascii="Lato" w:eastAsia="Times New Roman" w:hAnsi="Lato" w:cs="Times New Roman"/>
          <w:color w:val="000000"/>
          <w:lang w:eastAsia="pt-BR"/>
        </w:rPr>
        <w:t>a) O Barroco estabelece contradições entre espírito e carne, alma e corpo, morte e vida.</w:t>
      </w:r>
    </w:p>
    <w:p w14:paraId="453A44F7" w14:textId="77777777" w:rsidR="00811489" w:rsidRPr="00811489" w:rsidRDefault="00811489" w:rsidP="00811489">
      <w:pPr>
        <w:rPr>
          <w:rFonts w:ascii="Lato" w:eastAsia="Times New Roman" w:hAnsi="Lato" w:cs="Times New Roman"/>
          <w:color w:val="000000"/>
          <w:lang w:eastAsia="pt-BR"/>
        </w:rPr>
      </w:pPr>
      <w:r w:rsidRPr="00811489">
        <w:rPr>
          <w:rFonts w:ascii="Lato" w:eastAsia="Times New Roman" w:hAnsi="Lato" w:cs="Times New Roman"/>
          <w:color w:val="000000"/>
          <w:lang w:eastAsia="pt-BR"/>
        </w:rPr>
        <w:t>b) O homem centra suas preocupações em seu próprio ser, tendo em vista seu aprimoramento, com base na cultura greco-romana.</w:t>
      </w:r>
    </w:p>
    <w:p w14:paraId="6774A07A" w14:textId="77777777" w:rsidR="00811489" w:rsidRPr="00811489" w:rsidRDefault="00811489" w:rsidP="00811489">
      <w:pPr>
        <w:rPr>
          <w:rFonts w:ascii="Lato" w:eastAsia="Times New Roman" w:hAnsi="Lato" w:cs="Times New Roman"/>
          <w:color w:val="000000"/>
          <w:lang w:eastAsia="pt-BR"/>
        </w:rPr>
      </w:pPr>
      <w:r w:rsidRPr="00811489">
        <w:rPr>
          <w:rFonts w:ascii="Lato" w:eastAsia="Times New Roman" w:hAnsi="Lato" w:cs="Times New Roman"/>
          <w:color w:val="000000"/>
          <w:lang w:eastAsia="pt-BR"/>
        </w:rPr>
        <w:t>c) O Barroco apresenta, como característica marcante, o espírito de tensão, conflito entre tendências opostas: de um lado, o teocentrismo medieval; de outro, o antropocentrismo renascentista.</w:t>
      </w:r>
    </w:p>
    <w:p w14:paraId="003D65FB" w14:textId="77777777" w:rsidR="00811489" w:rsidRPr="00811489" w:rsidRDefault="00811489" w:rsidP="00811489">
      <w:pPr>
        <w:rPr>
          <w:rFonts w:ascii="Lato" w:eastAsia="Times New Roman" w:hAnsi="Lato" w:cs="Times New Roman"/>
          <w:color w:val="000000"/>
          <w:lang w:eastAsia="pt-BR"/>
        </w:rPr>
      </w:pPr>
      <w:r w:rsidRPr="00811489">
        <w:rPr>
          <w:rFonts w:ascii="Lato" w:eastAsia="Times New Roman" w:hAnsi="Lato" w:cs="Times New Roman"/>
          <w:color w:val="000000"/>
          <w:lang w:eastAsia="pt-BR"/>
        </w:rPr>
        <w:t>d) A arte barroca é vinculada à Contrarreforma.</w:t>
      </w:r>
    </w:p>
    <w:p w14:paraId="4E7DF2C0" w14:textId="77777777" w:rsidR="00811489" w:rsidRPr="00811489" w:rsidRDefault="00811489" w:rsidP="00811489">
      <w:pPr>
        <w:rPr>
          <w:rFonts w:ascii="Lato" w:eastAsia="Times New Roman" w:hAnsi="Lato" w:cs="Times New Roman"/>
          <w:color w:val="000000"/>
          <w:lang w:eastAsia="pt-BR"/>
        </w:rPr>
      </w:pPr>
      <w:r w:rsidRPr="00811489">
        <w:rPr>
          <w:rFonts w:ascii="Lato" w:eastAsia="Times New Roman" w:hAnsi="Lato" w:cs="Times New Roman"/>
          <w:color w:val="000000"/>
          <w:lang w:eastAsia="pt-BR"/>
        </w:rPr>
        <w:t>e) O barroco caracteriza-se pela sintaxe obscura, uso de hipérbole e de metáforas.</w:t>
      </w:r>
    </w:p>
    <w:p w14:paraId="7F6C5C20" w14:textId="77777777" w:rsidR="00811489" w:rsidRDefault="00811489" w:rsidP="00811489">
      <w:pPr>
        <w:rPr>
          <w:rFonts w:ascii="Lato" w:eastAsia="Times New Roman" w:hAnsi="Lato" w:cs="Times New Roman"/>
          <w:color w:val="000000"/>
          <w:lang w:eastAsia="pt-BR"/>
        </w:rPr>
      </w:pPr>
    </w:p>
    <w:p w14:paraId="50D67BCE" w14:textId="77777777" w:rsidR="00811489" w:rsidRPr="00811489" w:rsidRDefault="00811489" w:rsidP="00811489">
      <w:pPr>
        <w:rPr>
          <w:rFonts w:ascii="Lato" w:eastAsia="Times New Roman" w:hAnsi="Lato" w:cs="Times New Roman"/>
          <w:color w:val="000000"/>
          <w:lang w:eastAsia="pt-BR"/>
        </w:rPr>
      </w:pPr>
      <w:r w:rsidRPr="00811489">
        <w:rPr>
          <w:rFonts w:ascii="Lato" w:eastAsia="Times New Roman" w:hAnsi="Lato" w:cs="Times New Roman"/>
          <w:color w:val="000000"/>
          <w:lang w:eastAsia="pt-BR"/>
        </w:rPr>
        <w:t>3) A uma crueldade formosa</w:t>
      </w:r>
    </w:p>
    <w:p w14:paraId="4F585DB5" w14:textId="77777777" w:rsidR="00811489" w:rsidRPr="00811489" w:rsidRDefault="00811489" w:rsidP="00811489">
      <w:pPr>
        <w:rPr>
          <w:rFonts w:ascii="Lato" w:eastAsia="Times New Roman" w:hAnsi="Lato" w:cs="Times New Roman"/>
          <w:color w:val="000000"/>
          <w:lang w:eastAsia="pt-BR"/>
        </w:rPr>
      </w:pPr>
    </w:p>
    <w:p w14:paraId="0C0FDAB9" w14:textId="77777777" w:rsidR="00811489" w:rsidRPr="00811489" w:rsidRDefault="00811489" w:rsidP="00811489">
      <w:pPr>
        <w:rPr>
          <w:rFonts w:ascii="Lato" w:eastAsia="Times New Roman" w:hAnsi="Lato" w:cs="Times New Roman"/>
          <w:color w:val="000000"/>
          <w:lang w:eastAsia="pt-BR"/>
        </w:rPr>
      </w:pPr>
      <w:r w:rsidRPr="00811489">
        <w:rPr>
          <w:rFonts w:ascii="Lato" w:eastAsia="Times New Roman" w:hAnsi="Lato" w:cs="Times New Roman"/>
          <w:color w:val="000000"/>
          <w:lang w:eastAsia="pt-BR"/>
        </w:rPr>
        <w:t>A minha bela ingrata</w:t>
      </w:r>
    </w:p>
    <w:p w14:paraId="5746A93F" w14:textId="77777777" w:rsidR="00811489" w:rsidRPr="00811489" w:rsidRDefault="00811489" w:rsidP="00811489">
      <w:pPr>
        <w:rPr>
          <w:rFonts w:ascii="Lato" w:eastAsia="Times New Roman" w:hAnsi="Lato" w:cs="Times New Roman"/>
          <w:color w:val="000000"/>
          <w:lang w:eastAsia="pt-BR"/>
        </w:rPr>
      </w:pPr>
      <w:r w:rsidRPr="00811489">
        <w:rPr>
          <w:rFonts w:ascii="Lato" w:eastAsia="Times New Roman" w:hAnsi="Lato" w:cs="Times New Roman"/>
          <w:color w:val="000000"/>
          <w:lang w:eastAsia="pt-BR"/>
        </w:rPr>
        <w:t>Cabelo de ouro tem, fronte de prata,</w:t>
      </w:r>
    </w:p>
    <w:p w14:paraId="4CD7BF03" w14:textId="77777777" w:rsidR="00811489" w:rsidRPr="00811489" w:rsidRDefault="00811489" w:rsidP="00811489">
      <w:pPr>
        <w:rPr>
          <w:rFonts w:ascii="Lato" w:eastAsia="Times New Roman" w:hAnsi="Lato" w:cs="Times New Roman"/>
          <w:color w:val="000000"/>
          <w:lang w:eastAsia="pt-BR"/>
        </w:rPr>
      </w:pPr>
      <w:r w:rsidRPr="00811489">
        <w:rPr>
          <w:rFonts w:ascii="Lato" w:eastAsia="Times New Roman" w:hAnsi="Lato" w:cs="Times New Roman"/>
          <w:color w:val="000000"/>
          <w:lang w:eastAsia="pt-BR"/>
        </w:rPr>
        <w:t>De bronze o coração, de aço o peito;</w:t>
      </w:r>
    </w:p>
    <w:p w14:paraId="0BC7A9DD" w14:textId="77777777" w:rsidR="00811489" w:rsidRPr="00811489" w:rsidRDefault="00811489" w:rsidP="00811489">
      <w:pPr>
        <w:rPr>
          <w:rFonts w:ascii="Lato" w:eastAsia="Times New Roman" w:hAnsi="Lato" w:cs="Times New Roman"/>
          <w:color w:val="000000"/>
          <w:lang w:eastAsia="pt-BR"/>
        </w:rPr>
      </w:pPr>
      <w:r w:rsidRPr="00811489">
        <w:rPr>
          <w:rFonts w:ascii="Lato" w:eastAsia="Times New Roman" w:hAnsi="Lato" w:cs="Times New Roman"/>
          <w:color w:val="000000"/>
          <w:lang w:eastAsia="pt-BR"/>
        </w:rPr>
        <w:t>São os olhos reluzentes</w:t>
      </w:r>
    </w:p>
    <w:p w14:paraId="05CC399D" w14:textId="77777777" w:rsidR="00811489" w:rsidRPr="00811489" w:rsidRDefault="00811489" w:rsidP="00811489">
      <w:pPr>
        <w:rPr>
          <w:rFonts w:ascii="Lato" w:eastAsia="Times New Roman" w:hAnsi="Lato" w:cs="Times New Roman"/>
          <w:color w:val="000000"/>
          <w:lang w:eastAsia="pt-BR"/>
        </w:rPr>
      </w:pPr>
      <w:r w:rsidRPr="00811489">
        <w:rPr>
          <w:rFonts w:ascii="Lato" w:eastAsia="Times New Roman" w:hAnsi="Lato" w:cs="Times New Roman"/>
          <w:color w:val="000000"/>
          <w:lang w:eastAsia="pt-BR"/>
        </w:rPr>
        <w:t>Por quem choro e suspiro,</w:t>
      </w:r>
    </w:p>
    <w:p w14:paraId="06CAE39A" w14:textId="77777777" w:rsidR="00811489" w:rsidRPr="00811489" w:rsidRDefault="00811489" w:rsidP="00811489">
      <w:pPr>
        <w:rPr>
          <w:rFonts w:ascii="Lato" w:eastAsia="Times New Roman" w:hAnsi="Lato" w:cs="Times New Roman"/>
          <w:color w:val="000000"/>
          <w:lang w:eastAsia="pt-BR"/>
        </w:rPr>
      </w:pPr>
      <w:r w:rsidRPr="00811489">
        <w:rPr>
          <w:rFonts w:ascii="Lato" w:eastAsia="Times New Roman" w:hAnsi="Lato" w:cs="Times New Roman"/>
          <w:color w:val="000000"/>
          <w:lang w:eastAsia="pt-BR"/>
        </w:rPr>
        <w:t>Desfeito em cinza, em lágrimas desfeito;</w:t>
      </w:r>
    </w:p>
    <w:p w14:paraId="308A3AD3" w14:textId="77777777" w:rsidR="00811489" w:rsidRPr="00811489" w:rsidRDefault="00811489" w:rsidP="00811489">
      <w:pPr>
        <w:rPr>
          <w:rFonts w:ascii="Lato" w:eastAsia="Times New Roman" w:hAnsi="Lato" w:cs="Times New Roman"/>
          <w:color w:val="000000"/>
          <w:lang w:eastAsia="pt-BR"/>
        </w:rPr>
      </w:pPr>
      <w:r w:rsidRPr="00811489">
        <w:rPr>
          <w:rFonts w:ascii="Lato" w:eastAsia="Times New Roman" w:hAnsi="Lato" w:cs="Times New Roman"/>
          <w:color w:val="000000"/>
          <w:lang w:eastAsia="pt-BR"/>
        </w:rPr>
        <w:t>Celestial safira,</w:t>
      </w:r>
    </w:p>
    <w:p w14:paraId="41FF8D1D" w14:textId="77777777" w:rsidR="00811489" w:rsidRPr="00811489" w:rsidRDefault="00811489" w:rsidP="00811489">
      <w:pPr>
        <w:rPr>
          <w:rFonts w:ascii="Lato" w:eastAsia="Times New Roman" w:hAnsi="Lato" w:cs="Times New Roman"/>
          <w:color w:val="000000"/>
          <w:lang w:eastAsia="pt-BR"/>
        </w:rPr>
      </w:pPr>
      <w:r w:rsidRPr="00811489">
        <w:rPr>
          <w:rFonts w:ascii="Lato" w:eastAsia="Times New Roman" w:hAnsi="Lato" w:cs="Times New Roman"/>
          <w:color w:val="000000"/>
          <w:lang w:eastAsia="pt-BR"/>
        </w:rPr>
        <w:t xml:space="preserve">Os beiços são </w:t>
      </w:r>
      <w:proofErr w:type="spellStart"/>
      <w:r w:rsidRPr="00811489">
        <w:rPr>
          <w:rFonts w:ascii="Lato" w:eastAsia="Times New Roman" w:hAnsi="Lato" w:cs="Times New Roman"/>
          <w:color w:val="000000"/>
          <w:lang w:eastAsia="pt-BR"/>
        </w:rPr>
        <w:t>rubins</w:t>
      </w:r>
      <w:proofErr w:type="spellEnd"/>
      <w:r w:rsidRPr="00811489">
        <w:rPr>
          <w:rFonts w:ascii="Lato" w:eastAsia="Times New Roman" w:hAnsi="Lato" w:cs="Times New Roman"/>
          <w:color w:val="000000"/>
          <w:lang w:eastAsia="pt-BR"/>
        </w:rPr>
        <w:t>, perlas os dentes;</w:t>
      </w:r>
    </w:p>
    <w:p w14:paraId="03D570EC" w14:textId="77777777" w:rsidR="00811489" w:rsidRPr="00811489" w:rsidRDefault="00811489" w:rsidP="00811489">
      <w:pPr>
        <w:rPr>
          <w:rFonts w:ascii="Lato" w:eastAsia="Times New Roman" w:hAnsi="Lato" w:cs="Times New Roman"/>
          <w:color w:val="000000"/>
          <w:lang w:eastAsia="pt-BR"/>
        </w:rPr>
      </w:pPr>
      <w:r w:rsidRPr="00811489">
        <w:rPr>
          <w:rFonts w:ascii="Lato" w:eastAsia="Times New Roman" w:hAnsi="Lato" w:cs="Times New Roman"/>
          <w:color w:val="000000"/>
          <w:lang w:eastAsia="pt-BR"/>
        </w:rPr>
        <w:t>A lustrosa garganta</w:t>
      </w:r>
    </w:p>
    <w:p w14:paraId="2E59C9FA" w14:textId="77777777" w:rsidR="00811489" w:rsidRPr="00811489" w:rsidRDefault="00811489" w:rsidP="00811489">
      <w:pPr>
        <w:rPr>
          <w:rFonts w:ascii="Lato" w:eastAsia="Times New Roman" w:hAnsi="Lato" w:cs="Times New Roman"/>
          <w:color w:val="000000"/>
          <w:lang w:eastAsia="pt-BR"/>
        </w:rPr>
      </w:pPr>
      <w:r w:rsidRPr="00811489">
        <w:rPr>
          <w:rFonts w:ascii="Lato" w:eastAsia="Times New Roman" w:hAnsi="Lato" w:cs="Times New Roman"/>
          <w:color w:val="000000"/>
          <w:lang w:eastAsia="pt-BR"/>
        </w:rPr>
        <w:t>De mármore polido;</w:t>
      </w:r>
    </w:p>
    <w:p w14:paraId="45A65728" w14:textId="77777777" w:rsidR="00811489" w:rsidRPr="00811489" w:rsidRDefault="00811489" w:rsidP="00811489">
      <w:pPr>
        <w:rPr>
          <w:rFonts w:ascii="Lato" w:eastAsia="Times New Roman" w:hAnsi="Lato" w:cs="Times New Roman"/>
          <w:color w:val="000000"/>
          <w:lang w:eastAsia="pt-BR"/>
        </w:rPr>
      </w:pPr>
      <w:r w:rsidRPr="00811489">
        <w:rPr>
          <w:rFonts w:ascii="Lato" w:eastAsia="Times New Roman" w:hAnsi="Lato" w:cs="Times New Roman"/>
          <w:color w:val="000000"/>
          <w:lang w:eastAsia="pt-BR"/>
        </w:rPr>
        <w:t>A mão de jaspe, de alabastro a planta.</w:t>
      </w:r>
    </w:p>
    <w:p w14:paraId="196A837C" w14:textId="77777777" w:rsidR="00811489" w:rsidRPr="00811489" w:rsidRDefault="00811489" w:rsidP="00811489">
      <w:pPr>
        <w:rPr>
          <w:rFonts w:ascii="Lato" w:eastAsia="Times New Roman" w:hAnsi="Lato" w:cs="Times New Roman"/>
          <w:color w:val="000000"/>
          <w:lang w:eastAsia="pt-BR"/>
        </w:rPr>
      </w:pPr>
      <w:r w:rsidRPr="00811489">
        <w:rPr>
          <w:rFonts w:ascii="Lato" w:eastAsia="Times New Roman" w:hAnsi="Lato" w:cs="Times New Roman"/>
          <w:color w:val="000000"/>
          <w:lang w:eastAsia="pt-BR"/>
        </w:rPr>
        <w:t>Que muito, pois, Cupido,</w:t>
      </w:r>
    </w:p>
    <w:p w14:paraId="2642D961" w14:textId="77777777" w:rsidR="00811489" w:rsidRPr="00811489" w:rsidRDefault="00811489" w:rsidP="00811489">
      <w:pPr>
        <w:rPr>
          <w:rFonts w:ascii="Lato" w:eastAsia="Times New Roman" w:hAnsi="Lato" w:cs="Times New Roman"/>
          <w:color w:val="000000"/>
          <w:lang w:eastAsia="pt-BR"/>
        </w:rPr>
      </w:pPr>
      <w:r w:rsidRPr="00811489">
        <w:rPr>
          <w:rFonts w:ascii="Lato" w:eastAsia="Times New Roman" w:hAnsi="Lato" w:cs="Times New Roman"/>
          <w:color w:val="000000"/>
          <w:lang w:eastAsia="pt-BR"/>
        </w:rPr>
        <w:t>Que tenha tal rigor tanta lindeza,</w:t>
      </w:r>
    </w:p>
    <w:p w14:paraId="6D9A33F4" w14:textId="77777777" w:rsidR="00811489" w:rsidRPr="00811489" w:rsidRDefault="00811489" w:rsidP="00811489">
      <w:pPr>
        <w:rPr>
          <w:rFonts w:ascii="Lato" w:eastAsia="Times New Roman" w:hAnsi="Lato" w:cs="Times New Roman"/>
          <w:color w:val="000000"/>
          <w:lang w:eastAsia="pt-BR"/>
        </w:rPr>
      </w:pPr>
      <w:r w:rsidRPr="00811489">
        <w:rPr>
          <w:rFonts w:ascii="Lato" w:eastAsia="Times New Roman" w:hAnsi="Lato" w:cs="Times New Roman"/>
          <w:color w:val="000000"/>
          <w:lang w:eastAsia="pt-BR"/>
        </w:rPr>
        <w:t>As feições milagrosas,</w:t>
      </w:r>
    </w:p>
    <w:p w14:paraId="4FC8100D" w14:textId="77777777" w:rsidR="00811489" w:rsidRPr="00811489" w:rsidRDefault="00811489" w:rsidP="00811489">
      <w:pPr>
        <w:rPr>
          <w:rFonts w:ascii="Lato" w:eastAsia="Times New Roman" w:hAnsi="Lato" w:cs="Times New Roman"/>
          <w:color w:val="000000"/>
          <w:lang w:eastAsia="pt-BR"/>
        </w:rPr>
      </w:pPr>
      <w:r w:rsidRPr="00811489">
        <w:rPr>
          <w:rFonts w:ascii="Lato" w:eastAsia="Times New Roman" w:hAnsi="Lato" w:cs="Times New Roman"/>
          <w:color w:val="000000"/>
          <w:lang w:eastAsia="pt-BR"/>
        </w:rPr>
        <w:t>– Para igualar desdéns a formosuras –</w:t>
      </w:r>
    </w:p>
    <w:p w14:paraId="491C98AA" w14:textId="77777777" w:rsidR="00811489" w:rsidRPr="00811489" w:rsidRDefault="00811489" w:rsidP="00811489">
      <w:pPr>
        <w:rPr>
          <w:rFonts w:ascii="Lato" w:eastAsia="Times New Roman" w:hAnsi="Lato" w:cs="Times New Roman"/>
          <w:color w:val="000000"/>
          <w:lang w:eastAsia="pt-BR"/>
        </w:rPr>
      </w:pPr>
      <w:r w:rsidRPr="00811489">
        <w:rPr>
          <w:rFonts w:ascii="Lato" w:eastAsia="Times New Roman" w:hAnsi="Lato" w:cs="Times New Roman"/>
          <w:color w:val="000000"/>
          <w:lang w:eastAsia="pt-BR"/>
        </w:rPr>
        <w:t>De preciosos metais, pedras preciosas,</w:t>
      </w:r>
    </w:p>
    <w:p w14:paraId="691998B5" w14:textId="77777777" w:rsidR="00811489" w:rsidRPr="00811489" w:rsidRDefault="00811489" w:rsidP="00811489">
      <w:pPr>
        <w:rPr>
          <w:rFonts w:ascii="Lato" w:eastAsia="Times New Roman" w:hAnsi="Lato" w:cs="Times New Roman"/>
          <w:color w:val="000000"/>
          <w:lang w:eastAsia="pt-BR"/>
        </w:rPr>
      </w:pPr>
      <w:r w:rsidRPr="00811489">
        <w:rPr>
          <w:rFonts w:ascii="Lato" w:eastAsia="Times New Roman" w:hAnsi="Lato" w:cs="Times New Roman"/>
          <w:color w:val="000000"/>
          <w:lang w:eastAsia="pt-BR"/>
        </w:rPr>
        <w:t>E de duros metais, de pedras duras?</w:t>
      </w:r>
    </w:p>
    <w:p w14:paraId="160447A0" w14:textId="77777777" w:rsidR="00811489" w:rsidRPr="00811489" w:rsidRDefault="00811489" w:rsidP="00811489">
      <w:pPr>
        <w:rPr>
          <w:rFonts w:ascii="Lato" w:eastAsia="Times New Roman" w:hAnsi="Lato" w:cs="Times New Roman"/>
          <w:color w:val="000000"/>
          <w:lang w:eastAsia="pt-BR"/>
        </w:rPr>
      </w:pPr>
    </w:p>
    <w:p w14:paraId="3D3C7FDF" w14:textId="77777777" w:rsidR="00811489" w:rsidRPr="00811489" w:rsidRDefault="00811489" w:rsidP="00811489">
      <w:pPr>
        <w:rPr>
          <w:rFonts w:ascii="Lato" w:eastAsia="Times New Roman" w:hAnsi="Lato" w:cs="Times New Roman"/>
          <w:color w:val="000000"/>
          <w:lang w:eastAsia="pt-BR"/>
        </w:rPr>
      </w:pPr>
      <w:r w:rsidRPr="00811489">
        <w:rPr>
          <w:rFonts w:ascii="Lato" w:eastAsia="Times New Roman" w:hAnsi="Lato" w:cs="Times New Roman"/>
          <w:color w:val="000000"/>
          <w:lang w:eastAsia="pt-BR"/>
        </w:rPr>
        <w:t>Jerônimo Baía</w:t>
      </w:r>
    </w:p>
    <w:p w14:paraId="55025112" w14:textId="77777777" w:rsidR="00811489" w:rsidRPr="00811489" w:rsidRDefault="00811489" w:rsidP="00811489">
      <w:pPr>
        <w:rPr>
          <w:rFonts w:ascii="Lato" w:eastAsia="Times New Roman" w:hAnsi="Lato" w:cs="Times New Roman"/>
          <w:color w:val="000000"/>
          <w:lang w:eastAsia="pt-BR"/>
        </w:rPr>
      </w:pPr>
    </w:p>
    <w:p w14:paraId="54ED0F2E" w14:textId="77777777" w:rsidR="00811489" w:rsidRPr="00811489" w:rsidRDefault="00811489" w:rsidP="00811489">
      <w:pPr>
        <w:rPr>
          <w:rFonts w:ascii="Lato" w:eastAsia="Times New Roman" w:hAnsi="Lato" w:cs="Times New Roman"/>
          <w:color w:val="000000"/>
          <w:lang w:eastAsia="pt-BR"/>
        </w:rPr>
      </w:pPr>
      <w:r w:rsidRPr="00811489">
        <w:rPr>
          <w:rFonts w:ascii="Lato" w:eastAsia="Times New Roman" w:hAnsi="Lato" w:cs="Times New Roman"/>
          <w:color w:val="000000"/>
          <w:lang w:eastAsia="pt-BR"/>
        </w:rPr>
        <w:lastRenderedPageBreak/>
        <w:t>Ao ler o poema, é possível inclui-lo em que tendência barroca?</w:t>
      </w:r>
    </w:p>
    <w:p w14:paraId="256C4A47" w14:textId="77777777" w:rsidR="00811489" w:rsidRPr="00811489" w:rsidRDefault="00811489" w:rsidP="00811489">
      <w:pPr>
        <w:rPr>
          <w:rFonts w:ascii="Lato" w:eastAsia="Times New Roman" w:hAnsi="Lato" w:cs="Times New Roman"/>
          <w:color w:val="000000"/>
          <w:lang w:eastAsia="pt-BR"/>
        </w:rPr>
      </w:pPr>
    </w:p>
    <w:p w14:paraId="466A5538" w14:textId="77777777" w:rsidR="00811489" w:rsidRPr="00811489" w:rsidRDefault="00811489" w:rsidP="00811489">
      <w:pPr>
        <w:rPr>
          <w:rFonts w:ascii="Lato" w:eastAsia="Times New Roman" w:hAnsi="Lato" w:cs="Times New Roman"/>
          <w:color w:val="000000"/>
          <w:lang w:eastAsia="pt-BR"/>
        </w:rPr>
      </w:pPr>
      <w:r w:rsidRPr="00811489">
        <w:rPr>
          <w:rFonts w:ascii="Lato" w:eastAsia="Times New Roman" w:hAnsi="Lato" w:cs="Times New Roman"/>
          <w:color w:val="000000"/>
          <w:lang w:eastAsia="pt-BR"/>
        </w:rPr>
        <w:t>a) Cultismo e conceptismo</w:t>
      </w:r>
    </w:p>
    <w:p w14:paraId="78540D7F" w14:textId="77777777" w:rsidR="00811489" w:rsidRPr="00811489" w:rsidRDefault="00811489" w:rsidP="00811489">
      <w:pPr>
        <w:rPr>
          <w:rFonts w:ascii="Lato" w:eastAsia="Times New Roman" w:hAnsi="Lato" w:cs="Times New Roman"/>
          <w:color w:val="000000"/>
          <w:lang w:eastAsia="pt-BR"/>
        </w:rPr>
      </w:pPr>
      <w:r w:rsidRPr="00811489">
        <w:rPr>
          <w:rFonts w:ascii="Lato" w:eastAsia="Times New Roman" w:hAnsi="Lato" w:cs="Times New Roman"/>
          <w:color w:val="000000"/>
          <w:lang w:eastAsia="pt-BR"/>
        </w:rPr>
        <w:t>b) Conceptismo</w:t>
      </w:r>
    </w:p>
    <w:p w14:paraId="4B96BE44" w14:textId="77777777" w:rsidR="00811489" w:rsidRPr="00811489" w:rsidRDefault="00811489" w:rsidP="00811489">
      <w:pPr>
        <w:rPr>
          <w:rFonts w:ascii="Lato" w:eastAsia="Times New Roman" w:hAnsi="Lato" w:cs="Times New Roman"/>
          <w:color w:val="000000"/>
          <w:lang w:eastAsia="pt-BR"/>
        </w:rPr>
      </w:pPr>
      <w:r w:rsidRPr="00811489">
        <w:rPr>
          <w:rFonts w:ascii="Lato" w:eastAsia="Times New Roman" w:hAnsi="Lato" w:cs="Times New Roman"/>
          <w:color w:val="000000"/>
          <w:lang w:eastAsia="pt-BR"/>
        </w:rPr>
        <w:t>c) Cultismo</w:t>
      </w:r>
    </w:p>
    <w:p w14:paraId="710E1DBA" w14:textId="77777777" w:rsidR="00811489" w:rsidRPr="00811489" w:rsidRDefault="00811489" w:rsidP="00811489">
      <w:pPr>
        <w:rPr>
          <w:rFonts w:ascii="Lato" w:eastAsia="Times New Roman" w:hAnsi="Lato" w:cs="Times New Roman"/>
          <w:color w:val="000000"/>
          <w:lang w:eastAsia="pt-BR"/>
        </w:rPr>
      </w:pPr>
      <w:r w:rsidRPr="00811489">
        <w:rPr>
          <w:rFonts w:ascii="Lato" w:eastAsia="Times New Roman" w:hAnsi="Lato" w:cs="Times New Roman"/>
          <w:color w:val="000000"/>
          <w:lang w:eastAsia="pt-BR"/>
        </w:rPr>
        <w:t>d) Em nenhuma das tendências.</w:t>
      </w:r>
    </w:p>
    <w:p w14:paraId="607B90BC" w14:textId="77777777" w:rsidR="00811489" w:rsidRDefault="00811489" w:rsidP="00811489">
      <w:pPr>
        <w:rPr>
          <w:rFonts w:ascii="Lato" w:eastAsia="Times New Roman" w:hAnsi="Lato" w:cs="Times New Roman"/>
          <w:color w:val="000000"/>
          <w:lang w:eastAsia="pt-BR"/>
        </w:rPr>
      </w:pPr>
    </w:p>
    <w:p w14:paraId="45975F68" w14:textId="77777777" w:rsidR="00811489" w:rsidRPr="00811489" w:rsidRDefault="00811489" w:rsidP="00811489">
      <w:pPr>
        <w:rPr>
          <w:rFonts w:ascii="Lato" w:eastAsia="Times New Roman" w:hAnsi="Lato" w:cs="Times New Roman"/>
          <w:color w:val="000000"/>
          <w:lang w:eastAsia="pt-BR"/>
        </w:rPr>
      </w:pPr>
      <w:r w:rsidRPr="00811489">
        <w:rPr>
          <w:rFonts w:ascii="Lato" w:eastAsia="Times New Roman" w:hAnsi="Lato" w:cs="Times New Roman"/>
          <w:color w:val="000000"/>
          <w:lang w:eastAsia="pt-BR"/>
        </w:rPr>
        <w:t>4) No Brasil, o Barroco foi introduzido com o poeta:</w:t>
      </w:r>
    </w:p>
    <w:p w14:paraId="5B33F5EA" w14:textId="77777777" w:rsidR="00811489" w:rsidRPr="00811489" w:rsidRDefault="00811489" w:rsidP="00811489">
      <w:pPr>
        <w:rPr>
          <w:rFonts w:ascii="Lato" w:eastAsia="Times New Roman" w:hAnsi="Lato" w:cs="Times New Roman"/>
          <w:color w:val="000000"/>
          <w:lang w:eastAsia="pt-BR"/>
        </w:rPr>
      </w:pPr>
    </w:p>
    <w:p w14:paraId="736E09BE" w14:textId="77777777" w:rsidR="00811489" w:rsidRPr="00811489" w:rsidRDefault="00811489" w:rsidP="00811489">
      <w:pPr>
        <w:rPr>
          <w:rFonts w:ascii="Lato" w:eastAsia="Times New Roman" w:hAnsi="Lato" w:cs="Times New Roman"/>
          <w:color w:val="000000"/>
          <w:lang w:eastAsia="pt-BR"/>
        </w:rPr>
      </w:pPr>
      <w:r w:rsidRPr="00811489">
        <w:rPr>
          <w:rFonts w:ascii="Lato" w:eastAsia="Times New Roman" w:hAnsi="Lato" w:cs="Times New Roman"/>
          <w:color w:val="000000"/>
          <w:lang w:eastAsia="pt-BR"/>
        </w:rPr>
        <w:t>a) Gregório de Matos</w:t>
      </w:r>
    </w:p>
    <w:p w14:paraId="5F78A1E7" w14:textId="77777777" w:rsidR="00811489" w:rsidRPr="00811489" w:rsidRDefault="00811489" w:rsidP="00811489">
      <w:pPr>
        <w:rPr>
          <w:rFonts w:ascii="Lato" w:eastAsia="Times New Roman" w:hAnsi="Lato" w:cs="Times New Roman"/>
          <w:color w:val="000000"/>
          <w:lang w:eastAsia="pt-BR"/>
        </w:rPr>
      </w:pPr>
      <w:r w:rsidRPr="00811489">
        <w:rPr>
          <w:rFonts w:ascii="Lato" w:eastAsia="Times New Roman" w:hAnsi="Lato" w:cs="Times New Roman"/>
          <w:color w:val="000000"/>
          <w:lang w:eastAsia="pt-BR"/>
        </w:rPr>
        <w:t>b) Jerônimo Baía</w:t>
      </w:r>
    </w:p>
    <w:p w14:paraId="31E7F9B4" w14:textId="77777777" w:rsidR="00811489" w:rsidRPr="00811489" w:rsidRDefault="00811489" w:rsidP="00811489">
      <w:pPr>
        <w:rPr>
          <w:rFonts w:ascii="Lato" w:eastAsia="Times New Roman" w:hAnsi="Lato" w:cs="Times New Roman"/>
          <w:color w:val="000000"/>
          <w:lang w:eastAsia="pt-BR"/>
        </w:rPr>
      </w:pPr>
      <w:r w:rsidRPr="00811489">
        <w:rPr>
          <w:rFonts w:ascii="Lato" w:eastAsia="Times New Roman" w:hAnsi="Lato" w:cs="Times New Roman"/>
          <w:color w:val="000000"/>
          <w:lang w:eastAsia="pt-BR"/>
        </w:rPr>
        <w:t>c) Bento Teixeira</w:t>
      </w:r>
    </w:p>
    <w:p w14:paraId="2B633F9D" w14:textId="77777777" w:rsidR="00811489" w:rsidRPr="00811489" w:rsidRDefault="00811489" w:rsidP="00811489">
      <w:pPr>
        <w:rPr>
          <w:rFonts w:ascii="Lato" w:eastAsia="Times New Roman" w:hAnsi="Lato" w:cs="Times New Roman"/>
          <w:color w:val="000000"/>
          <w:lang w:eastAsia="pt-BR"/>
        </w:rPr>
      </w:pPr>
      <w:r w:rsidRPr="00811489">
        <w:rPr>
          <w:rFonts w:ascii="Lato" w:eastAsia="Times New Roman" w:hAnsi="Lato" w:cs="Times New Roman"/>
          <w:color w:val="000000"/>
          <w:lang w:eastAsia="pt-BR"/>
        </w:rPr>
        <w:t>d) Bento Gonçalves</w:t>
      </w:r>
    </w:p>
    <w:p w14:paraId="198C3FFB" w14:textId="77777777" w:rsidR="00811489" w:rsidRPr="00811489" w:rsidRDefault="00811489" w:rsidP="00811489">
      <w:pPr>
        <w:rPr>
          <w:rFonts w:ascii="Lato" w:eastAsia="Times New Roman" w:hAnsi="Lato" w:cs="Times New Roman"/>
          <w:color w:val="000000"/>
          <w:lang w:eastAsia="pt-BR"/>
        </w:rPr>
      </w:pPr>
      <w:r w:rsidRPr="00811489">
        <w:rPr>
          <w:rFonts w:ascii="Lato" w:eastAsia="Times New Roman" w:hAnsi="Lato" w:cs="Times New Roman"/>
          <w:color w:val="000000"/>
          <w:lang w:eastAsia="pt-BR"/>
        </w:rPr>
        <w:t>e) Camões</w:t>
      </w:r>
    </w:p>
    <w:p w14:paraId="7B149A97" w14:textId="77777777" w:rsidR="00811489" w:rsidRDefault="00811489" w:rsidP="00811489">
      <w:pPr>
        <w:rPr>
          <w:rFonts w:ascii="Lato" w:eastAsia="Times New Roman" w:hAnsi="Lato" w:cs="Times New Roman"/>
          <w:color w:val="000000"/>
          <w:lang w:eastAsia="pt-BR"/>
        </w:rPr>
      </w:pPr>
    </w:p>
    <w:p w14:paraId="347F40C6" w14:textId="77777777" w:rsidR="00811489" w:rsidRPr="00811489" w:rsidRDefault="00811489" w:rsidP="00811489">
      <w:pPr>
        <w:rPr>
          <w:rFonts w:ascii="Lato" w:eastAsia="Times New Roman" w:hAnsi="Lato" w:cs="Times New Roman"/>
          <w:color w:val="000000"/>
          <w:lang w:eastAsia="pt-BR"/>
        </w:rPr>
      </w:pPr>
      <w:r w:rsidRPr="00811489">
        <w:rPr>
          <w:rFonts w:ascii="Lato" w:eastAsia="Times New Roman" w:hAnsi="Lato" w:cs="Times New Roman"/>
          <w:color w:val="000000"/>
          <w:lang w:eastAsia="pt-BR"/>
        </w:rPr>
        <w:t>5) (Faculdade Objetivo – SP) Sobre cultismo e conceptismo, os dois aspectos construtivos do Barroco, assinale a única alternativa incorreta:</w:t>
      </w:r>
    </w:p>
    <w:p w14:paraId="10E4B570" w14:textId="77777777" w:rsidR="00811489" w:rsidRPr="00811489" w:rsidRDefault="00811489" w:rsidP="00811489">
      <w:pPr>
        <w:rPr>
          <w:rFonts w:ascii="Lato" w:eastAsia="Times New Roman" w:hAnsi="Lato" w:cs="Times New Roman"/>
          <w:color w:val="000000"/>
          <w:lang w:eastAsia="pt-BR"/>
        </w:rPr>
      </w:pPr>
    </w:p>
    <w:p w14:paraId="3111446F" w14:textId="77777777" w:rsidR="00811489" w:rsidRPr="00811489" w:rsidRDefault="00811489" w:rsidP="00811489">
      <w:pPr>
        <w:rPr>
          <w:rFonts w:ascii="Lato" w:eastAsia="Times New Roman" w:hAnsi="Lato" w:cs="Times New Roman"/>
          <w:color w:val="000000"/>
          <w:lang w:eastAsia="pt-BR"/>
        </w:rPr>
      </w:pPr>
      <w:r w:rsidRPr="00811489">
        <w:rPr>
          <w:rFonts w:ascii="Lato" w:eastAsia="Times New Roman" w:hAnsi="Lato" w:cs="Times New Roman"/>
          <w:color w:val="000000"/>
          <w:lang w:eastAsia="pt-BR"/>
        </w:rPr>
        <w:t>a) O cultismo opera por meio de analogias sensoriais, valorizando a identificação dos seres por metáforas. O conceptismo valoriza a atitude intelectual, a argumentação.</w:t>
      </w:r>
    </w:p>
    <w:p w14:paraId="7E7B1962" w14:textId="77777777" w:rsidR="00811489" w:rsidRPr="00811489" w:rsidRDefault="00811489" w:rsidP="00811489">
      <w:pPr>
        <w:rPr>
          <w:rFonts w:ascii="Lato" w:eastAsia="Times New Roman" w:hAnsi="Lato" w:cs="Times New Roman"/>
          <w:color w:val="000000"/>
          <w:lang w:eastAsia="pt-BR"/>
        </w:rPr>
      </w:pPr>
      <w:r w:rsidRPr="00811489">
        <w:rPr>
          <w:rFonts w:ascii="Lato" w:eastAsia="Times New Roman" w:hAnsi="Lato" w:cs="Times New Roman"/>
          <w:color w:val="000000"/>
          <w:lang w:eastAsia="pt-BR"/>
        </w:rPr>
        <w:t>b) Cultismo e conceptismo são partes construtivas do Barroco que não se excluem. É possível localizar no mesmo autor e no mesmo texto os dois elementos.</w:t>
      </w:r>
    </w:p>
    <w:p w14:paraId="5389B43E" w14:textId="77777777" w:rsidR="00811489" w:rsidRPr="00811489" w:rsidRDefault="00811489" w:rsidP="00811489">
      <w:pPr>
        <w:rPr>
          <w:rFonts w:ascii="Lato" w:eastAsia="Times New Roman" w:hAnsi="Lato" w:cs="Times New Roman"/>
          <w:color w:val="000000"/>
          <w:lang w:eastAsia="pt-BR"/>
        </w:rPr>
      </w:pPr>
      <w:r w:rsidRPr="00811489">
        <w:rPr>
          <w:rFonts w:ascii="Lato" w:eastAsia="Times New Roman" w:hAnsi="Lato" w:cs="Times New Roman"/>
          <w:color w:val="000000"/>
          <w:lang w:eastAsia="pt-BR"/>
        </w:rPr>
        <w:t>c) O cultismo é perceptível no rebuscamento da linguagem pelo abuso no emprego de figuras semânticas, sintáticas e sonoras. O conceptismo valoriza a atitude intelectual, o que se concretiza no discurso pelo emprego de sofismas, silogismos, paradoxos etc.</w:t>
      </w:r>
    </w:p>
    <w:p w14:paraId="64D4A13D" w14:textId="77777777" w:rsidR="00811489" w:rsidRPr="00811489" w:rsidRDefault="00811489" w:rsidP="00811489">
      <w:pPr>
        <w:rPr>
          <w:rFonts w:ascii="Lato" w:eastAsia="Times New Roman" w:hAnsi="Lato" w:cs="Times New Roman"/>
          <w:color w:val="000000"/>
          <w:lang w:eastAsia="pt-BR"/>
        </w:rPr>
      </w:pPr>
      <w:r w:rsidRPr="00811489">
        <w:rPr>
          <w:rFonts w:ascii="Lato" w:eastAsia="Times New Roman" w:hAnsi="Lato" w:cs="Times New Roman"/>
          <w:color w:val="000000"/>
          <w:lang w:eastAsia="pt-BR"/>
        </w:rPr>
        <w:t>d) O cultismo na Espanha, Portugal e Brasil é também conhecido como gongorismo e seu mais ardente defensor, entre nós, foi o Pe. Antônio Vieira, que, no Sermão da Sexagésima, propõe a primazia da palavra sobre a ideia.</w:t>
      </w:r>
    </w:p>
    <w:p w14:paraId="2EC4DD63" w14:textId="4C3A7E85" w:rsidR="0079230A" w:rsidRPr="007D10F5" w:rsidRDefault="00811489" w:rsidP="00811489">
      <w:pPr>
        <w:rPr>
          <w:rFonts w:ascii="Lato" w:eastAsia="Times New Roman" w:hAnsi="Lato" w:cs="Times New Roman"/>
          <w:color w:val="000000"/>
          <w:lang w:eastAsia="pt-BR"/>
        </w:rPr>
      </w:pPr>
      <w:r w:rsidRPr="00811489">
        <w:rPr>
          <w:rFonts w:ascii="Lato" w:eastAsia="Times New Roman" w:hAnsi="Lato" w:cs="Times New Roman"/>
          <w:color w:val="000000"/>
          <w:lang w:eastAsia="pt-BR"/>
        </w:rPr>
        <w:t xml:space="preserve">e) Os métodos cultistas mais seguidos por nossos poetas foram os de </w:t>
      </w:r>
      <w:proofErr w:type="spellStart"/>
      <w:r w:rsidRPr="00811489">
        <w:rPr>
          <w:rFonts w:ascii="Lato" w:eastAsia="Times New Roman" w:hAnsi="Lato" w:cs="Times New Roman"/>
          <w:color w:val="000000"/>
          <w:lang w:eastAsia="pt-BR"/>
        </w:rPr>
        <w:t>Gôngora</w:t>
      </w:r>
      <w:proofErr w:type="spellEnd"/>
      <w:r w:rsidRPr="00811489">
        <w:rPr>
          <w:rFonts w:ascii="Lato" w:eastAsia="Times New Roman" w:hAnsi="Lato" w:cs="Times New Roman"/>
          <w:color w:val="000000"/>
          <w:lang w:eastAsia="pt-BR"/>
        </w:rPr>
        <w:t xml:space="preserve"> e Marini e o conceptismo de Quevedo foi o que maiores influências deixou em Gregório de Matos.</w:t>
      </w:r>
      <w:r w:rsidR="0079230A" w:rsidRPr="007D10F5">
        <w:rPr>
          <w:rFonts w:ascii="Lato" w:eastAsia="Times New Roman" w:hAnsi="Lato" w:cs="Times New Roman"/>
          <w:color w:val="000000"/>
          <w:lang w:eastAsia="pt-BR"/>
        </w:rPr>
        <w:br w:type="page"/>
      </w:r>
    </w:p>
    <w:p w14:paraId="26B5395D" w14:textId="0587333A" w:rsidR="00B9732E" w:rsidRPr="00CE1840" w:rsidRDefault="00B9732E" w:rsidP="0079230A">
      <w:pPr>
        <w:jc w:val="center"/>
      </w:pPr>
      <w:r w:rsidRPr="00CE1840">
        <w:lastRenderedPageBreak/>
        <w:t>GABARITO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1698"/>
        <w:gridCol w:w="1698"/>
        <w:gridCol w:w="1698"/>
        <w:gridCol w:w="1698"/>
      </w:tblGrid>
      <w:tr w:rsidR="00B9732E" w:rsidRPr="00CE1840" w14:paraId="65087815" w14:textId="77777777" w:rsidTr="006C5856">
        <w:trPr>
          <w:jc w:val="center"/>
        </w:trPr>
        <w:tc>
          <w:tcPr>
            <w:tcW w:w="1696" w:type="dxa"/>
          </w:tcPr>
          <w:p w14:paraId="11667842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1</w:t>
            </w:r>
          </w:p>
        </w:tc>
        <w:tc>
          <w:tcPr>
            <w:tcW w:w="1698" w:type="dxa"/>
          </w:tcPr>
          <w:p w14:paraId="23203CCB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2</w:t>
            </w:r>
          </w:p>
        </w:tc>
        <w:tc>
          <w:tcPr>
            <w:tcW w:w="1698" w:type="dxa"/>
          </w:tcPr>
          <w:p w14:paraId="26C8EFCB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3</w:t>
            </w:r>
          </w:p>
        </w:tc>
        <w:tc>
          <w:tcPr>
            <w:tcW w:w="1698" w:type="dxa"/>
          </w:tcPr>
          <w:p w14:paraId="05A4137E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4</w:t>
            </w:r>
          </w:p>
        </w:tc>
        <w:tc>
          <w:tcPr>
            <w:tcW w:w="1698" w:type="dxa"/>
          </w:tcPr>
          <w:p w14:paraId="028C8CF6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5</w:t>
            </w:r>
          </w:p>
        </w:tc>
      </w:tr>
      <w:tr w:rsidR="00EB4EEE" w:rsidRPr="00CE1840" w14:paraId="0D9E70AF" w14:textId="77777777" w:rsidTr="006C5856">
        <w:trPr>
          <w:trHeight w:val="684"/>
          <w:jc w:val="center"/>
        </w:trPr>
        <w:tc>
          <w:tcPr>
            <w:tcW w:w="1696" w:type="dxa"/>
          </w:tcPr>
          <w:p w14:paraId="10F398BF" w14:textId="214E1253" w:rsidR="002B42A0" w:rsidRPr="000037C3" w:rsidRDefault="00811489" w:rsidP="00BE22BB">
            <w:pPr>
              <w:jc w:val="center"/>
              <w:rPr>
                <w:rFonts w:ascii="Lato" w:eastAsia="Times New Roman" w:hAnsi="Lato" w:cs="Times New Roman"/>
                <w:color w:val="000000"/>
                <w:lang w:eastAsia="pt-BR"/>
              </w:rPr>
            </w:pPr>
            <w:r>
              <w:rPr>
                <w:rFonts w:ascii="Lato" w:eastAsia="Times New Roman" w:hAnsi="Lato" w:cs="Times New Roman"/>
                <w:color w:val="000000"/>
                <w:lang w:eastAsia="pt-BR"/>
              </w:rPr>
              <w:t>B</w:t>
            </w:r>
          </w:p>
        </w:tc>
        <w:tc>
          <w:tcPr>
            <w:tcW w:w="1698" w:type="dxa"/>
          </w:tcPr>
          <w:p w14:paraId="6C379D11" w14:textId="4B21B771" w:rsidR="004D61D3" w:rsidRPr="00CE1840" w:rsidRDefault="00811489" w:rsidP="004D61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1698" w:type="dxa"/>
          </w:tcPr>
          <w:p w14:paraId="2C919288" w14:textId="67875A37" w:rsidR="00234EED" w:rsidRPr="004F6852" w:rsidRDefault="00811489" w:rsidP="00106584">
            <w:pPr>
              <w:jc w:val="center"/>
              <w:rPr>
                <w:rFonts w:ascii="Lato" w:eastAsia="Times New Roman" w:hAnsi="Lato" w:cs="Times New Roman"/>
                <w:color w:val="000000"/>
                <w:lang w:eastAsia="pt-BR"/>
              </w:rPr>
            </w:pPr>
            <w:r>
              <w:rPr>
                <w:rFonts w:ascii="Lato" w:eastAsia="Times New Roman" w:hAnsi="Lato" w:cs="Times New Roman"/>
                <w:color w:val="000000"/>
                <w:lang w:eastAsia="pt-BR"/>
              </w:rPr>
              <w:t>C</w:t>
            </w:r>
          </w:p>
        </w:tc>
        <w:tc>
          <w:tcPr>
            <w:tcW w:w="1698" w:type="dxa"/>
          </w:tcPr>
          <w:p w14:paraId="67AF40E6" w14:textId="4E9CECF6" w:rsidR="00F47432" w:rsidRPr="00055970" w:rsidRDefault="00811489" w:rsidP="00106584">
            <w:pPr>
              <w:jc w:val="center"/>
              <w:rPr>
                <w:rFonts w:ascii="Lato" w:eastAsia="Times New Roman" w:hAnsi="Lato" w:cs="Times New Roman"/>
                <w:color w:val="000000"/>
                <w:lang w:eastAsia="pt-BR"/>
              </w:rPr>
            </w:pPr>
            <w:r>
              <w:rPr>
                <w:rFonts w:ascii="Lato" w:eastAsia="Times New Roman" w:hAnsi="Lato" w:cs="Times New Roman"/>
                <w:color w:val="000000"/>
                <w:lang w:eastAsia="pt-BR"/>
              </w:rPr>
              <w:t>C</w:t>
            </w:r>
          </w:p>
        </w:tc>
        <w:tc>
          <w:tcPr>
            <w:tcW w:w="1698" w:type="dxa"/>
          </w:tcPr>
          <w:p w14:paraId="49599B0F" w14:textId="577E34A7" w:rsidR="002B42A0" w:rsidRPr="00AD14E7" w:rsidRDefault="00265AF4" w:rsidP="00106584">
            <w:pPr>
              <w:jc w:val="center"/>
              <w:rPr>
                <w:rFonts w:ascii="Lato" w:eastAsia="Times New Roman" w:hAnsi="Lato" w:cs="Times New Roman"/>
                <w:color w:val="000000"/>
                <w:lang w:eastAsia="pt-BR"/>
              </w:rPr>
            </w:pPr>
            <w:r>
              <w:rPr>
                <w:rFonts w:ascii="Lato" w:eastAsia="Times New Roman" w:hAnsi="Lato" w:cs="Times New Roman"/>
                <w:color w:val="000000"/>
                <w:lang w:eastAsia="pt-BR"/>
              </w:rPr>
              <w:t>D</w:t>
            </w:r>
            <w:bookmarkStart w:id="0" w:name="_GoBack"/>
            <w:bookmarkEnd w:id="0"/>
          </w:p>
        </w:tc>
      </w:tr>
    </w:tbl>
    <w:p w14:paraId="1255A213" w14:textId="10FC4C06" w:rsidR="00B9732E" w:rsidRDefault="00B9732E" w:rsidP="0059394D">
      <w:pPr>
        <w:jc w:val="both"/>
      </w:pPr>
    </w:p>
    <w:p w14:paraId="39498EF6" w14:textId="77777777" w:rsidR="0055098B" w:rsidRPr="00CE1840" w:rsidRDefault="0055098B" w:rsidP="0059394D">
      <w:pPr>
        <w:jc w:val="both"/>
      </w:pPr>
    </w:p>
    <w:sectPr w:rsidR="0055098B" w:rsidRPr="00CE1840" w:rsidSect="007F009A">
      <w:foot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734192" w14:textId="77777777" w:rsidR="005C101B" w:rsidRDefault="005C101B" w:rsidP="00EB593E">
      <w:r>
        <w:separator/>
      </w:r>
    </w:p>
  </w:endnote>
  <w:endnote w:type="continuationSeparator" w:id="0">
    <w:p w14:paraId="2B92D38B" w14:textId="77777777" w:rsidR="005C101B" w:rsidRDefault="005C101B" w:rsidP="00EB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E29A9" w14:textId="3C7B96C6" w:rsidR="001E30E8" w:rsidRDefault="005C101B" w:rsidP="00EB593E">
    <w:pPr>
      <w:pStyle w:val="Rodap"/>
      <w:jc w:val="center"/>
    </w:pPr>
    <w:hyperlink r:id="rId1" w:history="1">
      <w:r w:rsidR="001E30E8" w:rsidRPr="0028326E">
        <w:rPr>
          <w:rStyle w:val="Hyperlink"/>
        </w:rPr>
        <w:t>https://azup.com.br/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847C78" w14:textId="77777777" w:rsidR="005C101B" w:rsidRDefault="005C101B" w:rsidP="00EB593E">
      <w:r>
        <w:separator/>
      </w:r>
    </w:p>
  </w:footnote>
  <w:footnote w:type="continuationSeparator" w:id="0">
    <w:p w14:paraId="08727FB0" w14:textId="77777777" w:rsidR="005C101B" w:rsidRDefault="005C101B" w:rsidP="00EB5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52183"/>
    <w:multiLevelType w:val="hybridMultilevel"/>
    <w:tmpl w:val="8B98DD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82452"/>
    <w:multiLevelType w:val="hybridMultilevel"/>
    <w:tmpl w:val="3B8031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611F1"/>
    <w:multiLevelType w:val="hybridMultilevel"/>
    <w:tmpl w:val="DFF42E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73F16"/>
    <w:multiLevelType w:val="multilevel"/>
    <w:tmpl w:val="03064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33032B"/>
    <w:multiLevelType w:val="hybridMultilevel"/>
    <w:tmpl w:val="62F0194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7B6AD3"/>
    <w:multiLevelType w:val="hybridMultilevel"/>
    <w:tmpl w:val="C9EE3D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820593"/>
    <w:multiLevelType w:val="hybridMultilevel"/>
    <w:tmpl w:val="11A097B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B24F6B"/>
    <w:multiLevelType w:val="hybridMultilevel"/>
    <w:tmpl w:val="E51CF8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DA0ED0"/>
    <w:multiLevelType w:val="hybridMultilevel"/>
    <w:tmpl w:val="E5D4988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9E7E13"/>
    <w:multiLevelType w:val="hybridMultilevel"/>
    <w:tmpl w:val="C0921C6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DB340C"/>
    <w:multiLevelType w:val="multilevel"/>
    <w:tmpl w:val="E8104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3C02F7"/>
    <w:multiLevelType w:val="hybridMultilevel"/>
    <w:tmpl w:val="F5D2342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9A75F0"/>
    <w:multiLevelType w:val="multilevel"/>
    <w:tmpl w:val="7B62D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FC22C1"/>
    <w:multiLevelType w:val="hybridMultilevel"/>
    <w:tmpl w:val="EB5A69D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752F2A"/>
    <w:multiLevelType w:val="hybridMultilevel"/>
    <w:tmpl w:val="FE90881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082451"/>
    <w:multiLevelType w:val="hybridMultilevel"/>
    <w:tmpl w:val="D2823B70"/>
    <w:lvl w:ilvl="0" w:tplc="E70AF7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F45698"/>
    <w:multiLevelType w:val="multilevel"/>
    <w:tmpl w:val="8CB43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C4A7F8A"/>
    <w:multiLevelType w:val="hybridMultilevel"/>
    <w:tmpl w:val="C94E656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EF27EA"/>
    <w:multiLevelType w:val="multilevel"/>
    <w:tmpl w:val="002E3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62272F"/>
    <w:multiLevelType w:val="hybridMultilevel"/>
    <w:tmpl w:val="CB9CC7E4"/>
    <w:lvl w:ilvl="0" w:tplc="BC26A8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135FED"/>
    <w:multiLevelType w:val="hybridMultilevel"/>
    <w:tmpl w:val="95346C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BE7EB7"/>
    <w:multiLevelType w:val="hybridMultilevel"/>
    <w:tmpl w:val="FD00B17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9D0A9F"/>
    <w:multiLevelType w:val="hybridMultilevel"/>
    <w:tmpl w:val="4274CFC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825A47"/>
    <w:multiLevelType w:val="hybridMultilevel"/>
    <w:tmpl w:val="22C8AF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EA7647"/>
    <w:multiLevelType w:val="hybridMultilevel"/>
    <w:tmpl w:val="B4CA2FA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12395C"/>
    <w:multiLevelType w:val="hybridMultilevel"/>
    <w:tmpl w:val="83FA70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25"/>
  </w:num>
  <w:num w:numId="4">
    <w:abstractNumId w:val="14"/>
  </w:num>
  <w:num w:numId="5">
    <w:abstractNumId w:val="17"/>
  </w:num>
  <w:num w:numId="6">
    <w:abstractNumId w:val="22"/>
  </w:num>
  <w:num w:numId="7">
    <w:abstractNumId w:val="19"/>
  </w:num>
  <w:num w:numId="8">
    <w:abstractNumId w:val="15"/>
  </w:num>
  <w:num w:numId="9">
    <w:abstractNumId w:val="1"/>
  </w:num>
  <w:num w:numId="10">
    <w:abstractNumId w:val="7"/>
  </w:num>
  <w:num w:numId="11">
    <w:abstractNumId w:val="16"/>
  </w:num>
  <w:num w:numId="12">
    <w:abstractNumId w:val="10"/>
  </w:num>
  <w:num w:numId="13">
    <w:abstractNumId w:val="18"/>
  </w:num>
  <w:num w:numId="14">
    <w:abstractNumId w:val="11"/>
  </w:num>
  <w:num w:numId="15">
    <w:abstractNumId w:val="9"/>
  </w:num>
  <w:num w:numId="16">
    <w:abstractNumId w:val="4"/>
  </w:num>
  <w:num w:numId="17">
    <w:abstractNumId w:val="13"/>
  </w:num>
  <w:num w:numId="18">
    <w:abstractNumId w:val="0"/>
  </w:num>
  <w:num w:numId="19">
    <w:abstractNumId w:val="5"/>
  </w:num>
  <w:num w:numId="20">
    <w:abstractNumId w:val="20"/>
  </w:num>
  <w:num w:numId="21">
    <w:abstractNumId w:val="8"/>
  </w:num>
  <w:num w:numId="22">
    <w:abstractNumId w:val="6"/>
  </w:num>
  <w:num w:numId="23">
    <w:abstractNumId w:val="21"/>
  </w:num>
  <w:num w:numId="24">
    <w:abstractNumId w:val="24"/>
  </w:num>
  <w:num w:numId="25">
    <w:abstractNumId w:val="2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93E"/>
    <w:rsid w:val="000031B9"/>
    <w:rsid w:val="000037C3"/>
    <w:rsid w:val="00015161"/>
    <w:rsid w:val="00021A72"/>
    <w:rsid w:val="000306DA"/>
    <w:rsid w:val="00031212"/>
    <w:rsid w:val="000351A9"/>
    <w:rsid w:val="00050167"/>
    <w:rsid w:val="000541F8"/>
    <w:rsid w:val="00055970"/>
    <w:rsid w:val="00060123"/>
    <w:rsid w:val="0006115B"/>
    <w:rsid w:val="000622C0"/>
    <w:rsid w:val="00075EBB"/>
    <w:rsid w:val="0007619D"/>
    <w:rsid w:val="00077359"/>
    <w:rsid w:val="00077A40"/>
    <w:rsid w:val="00080A51"/>
    <w:rsid w:val="000854F5"/>
    <w:rsid w:val="00096F64"/>
    <w:rsid w:val="000A29B5"/>
    <w:rsid w:val="000A529B"/>
    <w:rsid w:val="000B2EC6"/>
    <w:rsid w:val="000B4817"/>
    <w:rsid w:val="000C3C52"/>
    <w:rsid w:val="000C4036"/>
    <w:rsid w:val="000D3C4F"/>
    <w:rsid w:val="000D4D0F"/>
    <w:rsid w:val="000D69AD"/>
    <w:rsid w:val="000E65DC"/>
    <w:rsid w:val="000E7A4B"/>
    <w:rsid w:val="001047B4"/>
    <w:rsid w:val="00106584"/>
    <w:rsid w:val="00110DF8"/>
    <w:rsid w:val="00111B35"/>
    <w:rsid w:val="00132A50"/>
    <w:rsid w:val="00135B5A"/>
    <w:rsid w:val="0013758E"/>
    <w:rsid w:val="0014328B"/>
    <w:rsid w:val="00150F85"/>
    <w:rsid w:val="00151911"/>
    <w:rsid w:val="001718E0"/>
    <w:rsid w:val="00176E90"/>
    <w:rsid w:val="0019798A"/>
    <w:rsid w:val="001A15D8"/>
    <w:rsid w:val="001A4445"/>
    <w:rsid w:val="001D1866"/>
    <w:rsid w:val="001E30E8"/>
    <w:rsid w:val="001E6273"/>
    <w:rsid w:val="001F03AD"/>
    <w:rsid w:val="001F0554"/>
    <w:rsid w:val="001F0741"/>
    <w:rsid w:val="001F67C1"/>
    <w:rsid w:val="00207B5D"/>
    <w:rsid w:val="00213989"/>
    <w:rsid w:val="0021681A"/>
    <w:rsid w:val="00231891"/>
    <w:rsid w:val="00234EED"/>
    <w:rsid w:val="002408DE"/>
    <w:rsid w:val="002619C1"/>
    <w:rsid w:val="00261CD3"/>
    <w:rsid w:val="00265AF4"/>
    <w:rsid w:val="00266B67"/>
    <w:rsid w:val="00267CD7"/>
    <w:rsid w:val="00272275"/>
    <w:rsid w:val="002740D8"/>
    <w:rsid w:val="00282777"/>
    <w:rsid w:val="00296F6A"/>
    <w:rsid w:val="0029795C"/>
    <w:rsid w:val="002B42A0"/>
    <w:rsid w:val="002B4801"/>
    <w:rsid w:val="003000F3"/>
    <w:rsid w:val="00305B82"/>
    <w:rsid w:val="00306B97"/>
    <w:rsid w:val="00310140"/>
    <w:rsid w:val="00311C81"/>
    <w:rsid w:val="003232A0"/>
    <w:rsid w:val="0032508D"/>
    <w:rsid w:val="00334604"/>
    <w:rsid w:val="003356C8"/>
    <w:rsid w:val="00343CD9"/>
    <w:rsid w:val="00356D4C"/>
    <w:rsid w:val="00360E5E"/>
    <w:rsid w:val="0038787E"/>
    <w:rsid w:val="003A070A"/>
    <w:rsid w:val="003A45DE"/>
    <w:rsid w:val="003C5F1C"/>
    <w:rsid w:val="003D0ED3"/>
    <w:rsid w:val="003F3A31"/>
    <w:rsid w:val="00413377"/>
    <w:rsid w:val="004239A7"/>
    <w:rsid w:val="00427BEE"/>
    <w:rsid w:val="00427D5D"/>
    <w:rsid w:val="0043536A"/>
    <w:rsid w:val="00435932"/>
    <w:rsid w:val="00440E78"/>
    <w:rsid w:val="004437E1"/>
    <w:rsid w:val="00490915"/>
    <w:rsid w:val="00492379"/>
    <w:rsid w:val="004A7378"/>
    <w:rsid w:val="004B182E"/>
    <w:rsid w:val="004B43B2"/>
    <w:rsid w:val="004D04DA"/>
    <w:rsid w:val="004D61D3"/>
    <w:rsid w:val="004F14DE"/>
    <w:rsid w:val="004F6852"/>
    <w:rsid w:val="00505990"/>
    <w:rsid w:val="00514325"/>
    <w:rsid w:val="00515641"/>
    <w:rsid w:val="00532117"/>
    <w:rsid w:val="005357ED"/>
    <w:rsid w:val="0055098B"/>
    <w:rsid w:val="00555185"/>
    <w:rsid w:val="00563FEF"/>
    <w:rsid w:val="0059394D"/>
    <w:rsid w:val="005B68A1"/>
    <w:rsid w:val="005B7123"/>
    <w:rsid w:val="005C101B"/>
    <w:rsid w:val="005C2BA3"/>
    <w:rsid w:val="005C35AC"/>
    <w:rsid w:val="005C79BB"/>
    <w:rsid w:val="005E0808"/>
    <w:rsid w:val="005E3A69"/>
    <w:rsid w:val="005F6D9B"/>
    <w:rsid w:val="005F6FB3"/>
    <w:rsid w:val="005F7336"/>
    <w:rsid w:val="006009E5"/>
    <w:rsid w:val="00601C13"/>
    <w:rsid w:val="006131CA"/>
    <w:rsid w:val="00620E7D"/>
    <w:rsid w:val="00625E9B"/>
    <w:rsid w:val="00650AC9"/>
    <w:rsid w:val="0066504D"/>
    <w:rsid w:val="00671726"/>
    <w:rsid w:val="0069333A"/>
    <w:rsid w:val="006C5856"/>
    <w:rsid w:val="006D75F0"/>
    <w:rsid w:val="00707B28"/>
    <w:rsid w:val="007167CF"/>
    <w:rsid w:val="00734A83"/>
    <w:rsid w:val="00734D5F"/>
    <w:rsid w:val="00736F28"/>
    <w:rsid w:val="00737878"/>
    <w:rsid w:val="00745A2E"/>
    <w:rsid w:val="007751EA"/>
    <w:rsid w:val="0077764C"/>
    <w:rsid w:val="00777CC2"/>
    <w:rsid w:val="0079230A"/>
    <w:rsid w:val="007947FD"/>
    <w:rsid w:val="00795A69"/>
    <w:rsid w:val="007A0E8D"/>
    <w:rsid w:val="007C28E1"/>
    <w:rsid w:val="007C37B2"/>
    <w:rsid w:val="007D10F5"/>
    <w:rsid w:val="007D7C7A"/>
    <w:rsid w:val="007E3274"/>
    <w:rsid w:val="007F009A"/>
    <w:rsid w:val="00800919"/>
    <w:rsid w:val="00802B9A"/>
    <w:rsid w:val="00802C7B"/>
    <w:rsid w:val="00811489"/>
    <w:rsid w:val="00814173"/>
    <w:rsid w:val="00816BB2"/>
    <w:rsid w:val="0082224C"/>
    <w:rsid w:val="0082564B"/>
    <w:rsid w:val="00851137"/>
    <w:rsid w:val="00855983"/>
    <w:rsid w:val="008669C9"/>
    <w:rsid w:val="008857E1"/>
    <w:rsid w:val="008B71E7"/>
    <w:rsid w:val="008D33E5"/>
    <w:rsid w:val="008F11A7"/>
    <w:rsid w:val="009038F5"/>
    <w:rsid w:val="0090453A"/>
    <w:rsid w:val="009130F3"/>
    <w:rsid w:val="00944E6B"/>
    <w:rsid w:val="00947EDC"/>
    <w:rsid w:val="009516C4"/>
    <w:rsid w:val="0095603D"/>
    <w:rsid w:val="00962A46"/>
    <w:rsid w:val="00963840"/>
    <w:rsid w:val="00983981"/>
    <w:rsid w:val="00985C31"/>
    <w:rsid w:val="00993FDB"/>
    <w:rsid w:val="00995E4A"/>
    <w:rsid w:val="009A13F3"/>
    <w:rsid w:val="009A3B48"/>
    <w:rsid w:val="009B0528"/>
    <w:rsid w:val="009E02AA"/>
    <w:rsid w:val="009E1093"/>
    <w:rsid w:val="009E5E35"/>
    <w:rsid w:val="00A02A69"/>
    <w:rsid w:val="00A03AD1"/>
    <w:rsid w:val="00A353CA"/>
    <w:rsid w:val="00A55038"/>
    <w:rsid w:val="00A60E1E"/>
    <w:rsid w:val="00A8068A"/>
    <w:rsid w:val="00A91905"/>
    <w:rsid w:val="00A91B2D"/>
    <w:rsid w:val="00A92853"/>
    <w:rsid w:val="00AA0816"/>
    <w:rsid w:val="00AA375C"/>
    <w:rsid w:val="00AC17B8"/>
    <w:rsid w:val="00AD14E7"/>
    <w:rsid w:val="00AD4066"/>
    <w:rsid w:val="00AF1877"/>
    <w:rsid w:val="00AF48D2"/>
    <w:rsid w:val="00B0315D"/>
    <w:rsid w:val="00B0519A"/>
    <w:rsid w:val="00B10A99"/>
    <w:rsid w:val="00B12EF5"/>
    <w:rsid w:val="00B154C5"/>
    <w:rsid w:val="00B40012"/>
    <w:rsid w:val="00B42156"/>
    <w:rsid w:val="00B43987"/>
    <w:rsid w:val="00B445B8"/>
    <w:rsid w:val="00B44B05"/>
    <w:rsid w:val="00B472CB"/>
    <w:rsid w:val="00B52532"/>
    <w:rsid w:val="00B61BA9"/>
    <w:rsid w:val="00B64319"/>
    <w:rsid w:val="00B673BC"/>
    <w:rsid w:val="00B74139"/>
    <w:rsid w:val="00B74143"/>
    <w:rsid w:val="00B763D4"/>
    <w:rsid w:val="00B91B2E"/>
    <w:rsid w:val="00B966CA"/>
    <w:rsid w:val="00B9732E"/>
    <w:rsid w:val="00BA65CA"/>
    <w:rsid w:val="00BA6ED8"/>
    <w:rsid w:val="00BB7443"/>
    <w:rsid w:val="00BC1375"/>
    <w:rsid w:val="00BE22BB"/>
    <w:rsid w:val="00BE2827"/>
    <w:rsid w:val="00BF18E6"/>
    <w:rsid w:val="00C13CA7"/>
    <w:rsid w:val="00C40DEB"/>
    <w:rsid w:val="00C41FFF"/>
    <w:rsid w:val="00C42D30"/>
    <w:rsid w:val="00C50428"/>
    <w:rsid w:val="00C51ADD"/>
    <w:rsid w:val="00C737AA"/>
    <w:rsid w:val="00CA00C5"/>
    <w:rsid w:val="00CA52B3"/>
    <w:rsid w:val="00CC511B"/>
    <w:rsid w:val="00CD5B0A"/>
    <w:rsid w:val="00CE3843"/>
    <w:rsid w:val="00CF4DA3"/>
    <w:rsid w:val="00CF74D2"/>
    <w:rsid w:val="00D203CE"/>
    <w:rsid w:val="00D235B2"/>
    <w:rsid w:val="00D30462"/>
    <w:rsid w:val="00D35A32"/>
    <w:rsid w:val="00D409E2"/>
    <w:rsid w:val="00D43CE6"/>
    <w:rsid w:val="00D43DDD"/>
    <w:rsid w:val="00D46FD0"/>
    <w:rsid w:val="00D51BCB"/>
    <w:rsid w:val="00D55DB1"/>
    <w:rsid w:val="00D6748E"/>
    <w:rsid w:val="00D727C8"/>
    <w:rsid w:val="00D80380"/>
    <w:rsid w:val="00D8343C"/>
    <w:rsid w:val="00DB406C"/>
    <w:rsid w:val="00DB516A"/>
    <w:rsid w:val="00DC0E94"/>
    <w:rsid w:val="00DC2806"/>
    <w:rsid w:val="00DD0782"/>
    <w:rsid w:val="00E00B7E"/>
    <w:rsid w:val="00E11966"/>
    <w:rsid w:val="00E12865"/>
    <w:rsid w:val="00E3251B"/>
    <w:rsid w:val="00E340FF"/>
    <w:rsid w:val="00E3761B"/>
    <w:rsid w:val="00E52AEF"/>
    <w:rsid w:val="00E65D92"/>
    <w:rsid w:val="00E70000"/>
    <w:rsid w:val="00E83C58"/>
    <w:rsid w:val="00E876F9"/>
    <w:rsid w:val="00E90D9B"/>
    <w:rsid w:val="00EB4EEE"/>
    <w:rsid w:val="00EB593E"/>
    <w:rsid w:val="00EB5DCD"/>
    <w:rsid w:val="00EC6325"/>
    <w:rsid w:val="00EF5104"/>
    <w:rsid w:val="00F06518"/>
    <w:rsid w:val="00F12D20"/>
    <w:rsid w:val="00F17CCC"/>
    <w:rsid w:val="00F20FA8"/>
    <w:rsid w:val="00F40D9C"/>
    <w:rsid w:val="00F47432"/>
    <w:rsid w:val="00F47B56"/>
    <w:rsid w:val="00F509FF"/>
    <w:rsid w:val="00F67D4D"/>
    <w:rsid w:val="00F727E4"/>
    <w:rsid w:val="00F9187D"/>
    <w:rsid w:val="00FB3C30"/>
    <w:rsid w:val="00FC74D7"/>
    <w:rsid w:val="00FE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BE0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52AE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593E"/>
  </w:style>
  <w:style w:type="paragraph" w:styleId="Rodap">
    <w:name w:val="footer"/>
    <w:basedOn w:val="Normal"/>
    <w:link w:val="Rodap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B593E"/>
  </w:style>
  <w:style w:type="character" w:styleId="Hyperlink">
    <w:name w:val="Hyperlink"/>
    <w:basedOn w:val="Fontepargpadro"/>
    <w:uiPriority w:val="99"/>
    <w:unhideWhenUsed/>
    <w:rsid w:val="00EB593E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E52AE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table" w:styleId="Tabelacomgrade">
    <w:name w:val="Table Grid"/>
    <w:basedOn w:val="Tabelanormal"/>
    <w:uiPriority w:val="39"/>
    <w:rsid w:val="00B9732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wpproquizquestionlistitem">
    <w:name w:val="wpproquiz_questionlistitem"/>
    <w:basedOn w:val="Normal"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0541F8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1E30E8"/>
    <w:rPr>
      <w:b/>
      <w:bCs/>
    </w:rPr>
  </w:style>
  <w:style w:type="paragraph" w:customStyle="1" w:styleId="wpproquizlistitem">
    <w:name w:val="wpproquiz_listitem"/>
    <w:basedOn w:val="Normal"/>
    <w:rsid w:val="001A444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styleId="nfase">
    <w:name w:val="Emphasis"/>
    <w:basedOn w:val="Fontepargpadro"/>
    <w:uiPriority w:val="20"/>
    <w:qFormat/>
    <w:rsid w:val="001A444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62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060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4846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8062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5550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57643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5923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0089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039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13510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35953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6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57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17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93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54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2817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9871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09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2635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10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268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8553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184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0527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8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45608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1064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077341">
          <w:marLeft w:val="0"/>
          <w:marRight w:val="0"/>
          <w:marTop w:val="240"/>
          <w:marBottom w:val="240"/>
          <w:divBdr>
            <w:top w:val="single" w:sz="12" w:space="19" w:color="E2E7ED"/>
            <w:left w:val="single" w:sz="12" w:space="19" w:color="E2E7ED"/>
            <w:bottom w:val="single" w:sz="12" w:space="19" w:color="E2E7ED"/>
            <w:right w:val="single" w:sz="12" w:space="19" w:color="E2E7ED"/>
          </w:divBdr>
          <w:divsChild>
            <w:div w:id="88626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5373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653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043150">
          <w:marLeft w:val="0"/>
          <w:marRight w:val="0"/>
          <w:marTop w:val="240"/>
          <w:marBottom w:val="240"/>
          <w:divBdr>
            <w:top w:val="single" w:sz="12" w:space="19" w:color="E2E7ED"/>
            <w:left w:val="single" w:sz="12" w:space="19" w:color="E2E7ED"/>
            <w:bottom w:val="single" w:sz="12" w:space="19" w:color="E2E7ED"/>
            <w:right w:val="single" w:sz="12" w:space="19" w:color="E2E7ED"/>
          </w:divBdr>
          <w:divsChild>
            <w:div w:id="4688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64377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140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941638">
          <w:marLeft w:val="0"/>
          <w:marRight w:val="0"/>
          <w:marTop w:val="240"/>
          <w:marBottom w:val="240"/>
          <w:divBdr>
            <w:top w:val="single" w:sz="12" w:space="19" w:color="E2E7ED"/>
            <w:left w:val="single" w:sz="12" w:space="19" w:color="E2E7ED"/>
            <w:bottom w:val="single" w:sz="12" w:space="19" w:color="E2E7ED"/>
            <w:right w:val="single" w:sz="12" w:space="19" w:color="E2E7ED"/>
          </w:divBdr>
          <w:divsChild>
            <w:div w:id="70432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7214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049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162771">
          <w:marLeft w:val="0"/>
          <w:marRight w:val="0"/>
          <w:marTop w:val="240"/>
          <w:marBottom w:val="240"/>
          <w:divBdr>
            <w:top w:val="single" w:sz="12" w:space="19" w:color="E2E7ED"/>
            <w:left w:val="single" w:sz="12" w:space="19" w:color="E2E7ED"/>
            <w:bottom w:val="single" w:sz="12" w:space="19" w:color="E2E7ED"/>
            <w:right w:val="single" w:sz="12" w:space="19" w:color="E2E7ED"/>
          </w:divBdr>
          <w:divsChild>
            <w:div w:id="169341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3386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42349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5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68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6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93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109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29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63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21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1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2166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4037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48825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476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00749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7502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5344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65980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324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11410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2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zup.com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490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Arthur</cp:lastModifiedBy>
  <cp:revision>3</cp:revision>
  <cp:lastPrinted>2020-04-11T16:54:00Z</cp:lastPrinted>
  <dcterms:created xsi:type="dcterms:W3CDTF">2020-04-11T16:55:00Z</dcterms:created>
  <dcterms:modified xsi:type="dcterms:W3CDTF">2020-07-21T14:41:00Z</dcterms:modified>
</cp:coreProperties>
</file>